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E851C">
      <w:pPr>
        <w:jc w:val="right"/>
        <w:rPr>
          <w:rFonts w:hint="default"/>
          <w:b/>
          <w:bCs/>
          <w:sz w:val="32"/>
          <w:szCs w:val="32"/>
          <w:lang w:val="en-US" w:eastAsia="zh-CN"/>
        </w:rPr>
      </w:pPr>
      <w:r>
        <w:rPr>
          <w:rStyle w:val="6"/>
          <w:rFonts w:hint="eastAsia" w:asciiTheme="minorEastAsia" w:hAnsiTheme="minorEastAsia" w:eastAsiaTheme="minorEastAsia"/>
          <w:b/>
          <w:bCs w:val="0"/>
          <w:sz w:val="21"/>
          <w:szCs w:val="21"/>
          <w:lang w:val="en-US" w:eastAsia="zh-CN"/>
        </w:rPr>
        <w:t>项目编号</w:t>
      </w:r>
      <w:r>
        <w:rPr>
          <w:rStyle w:val="6"/>
          <w:rFonts w:hint="eastAsia" w:asciiTheme="minorEastAsia" w:hAnsiTheme="minorEastAsia"/>
          <w:b/>
          <w:bCs w:val="0"/>
          <w:sz w:val="21"/>
          <w:szCs w:val="21"/>
          <w:lang w:val="en-US" w:eastAsia="zh-CN"/>
        </w:rPr>
        <w:t>：HGC2025025</w:t>
      </w:r>
    </w:p>
    <w:p w14:paraId="0EAEAEDB">
      <w:pPr>
        <w:jc w:val="center"/>
        <w:rPr>
          <w:rFonts w:hint="eastAsia"/>
          <w:b/>
          <w:bCs/>
          <w:sz w:val="24"/>
          <w:szCs w:val="24"/>
          <w:lang w:val="en-US" w:eastAsia="zh-CN"/>
        </w:rPr>
      </w:pPr>
      <w:r>
        <w:rPr>
          <w:rFonts w:hint="eastAsia"/>
          <w:b/>
          <w:bCs/>
          <w:sz w:val="24"/>
          <w:szCs w:val="24"/>
          <w:lang w:val="en-US" w:eastAsia="zh-CN"/>
        </w:rPr>
        <w:t>扬州职业技术大学瘦西湖校区图书馆中央空调冷冻水管路清洗维护项目询价单（二次）</w:t>
      </w:r>
    </w:p>
    <w:p w14:paraId="64F33D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b w:val="0"/>
          <w:bCs w:val="0"/>
          <w:sz w:val="21"/>
          <w:szCs w:val="21"/>
          <w:lang w:val="en-US" w:eastAsia="zh-CN"/>
        </w:rPr>
      </w:pPr>
      <w:r>
        <w:rPr>
          <w:rFonts w:hint="eastAsia"/>
          <w:b w:val="0"/>
          <w:bCs w:val="0"/>
          <w:sz w:val="21"/>
          <w:szCs w:val="21"/>
          <w:lang w:val="en-US" w:eastAsia="zh-CN"/>
        </w:rPr>
        <w:t>扬州职业技术大学瘦西湖校区麦克维尔</w:t>
      </w:r>
      <w:r>
        <w:rPr>
          <w:rFonts w:hint="eastAsia"/>
          <w:lang w:val="en-US" w:eastAsia="zh-CN"/>
        </w:rPr>
        <w:t>中央空调系统，于2009年投入使用，期间正常维护保养。目前达到</w:t>
      </w:r>
      <w:r>
        <w:rPr>
          <w:rFonts w:hint="eastAsia" w:ascii="宋体" w:hAnsi="宋体" w:eastAsia="宋体" w:cs="宋体"/>
          <w:sz w:val="21"/>
          <w:szCs w:val="21"/>
        </w:rPr>
        <w:t>冷冻水系统</w:t>
      </w:r>
      <w:r>
        <w:rPr>
          <w:rFonts w:hint="eastAsia" w:ascii="宋体" w:hAnsi="宋体" w:eastAsia="宋体" w:cs="宋体"/>
          <w:sz w:val="21"/>
          <w:szCs w:val="21"/>
          <w:lang w:val="en-US" w:eastAsia="zh-CN"/>
        </w:rPr>
        <w:t>清洗维护期限，</w:t>
      </w:r>
      <w:r>
        <w:rPr>
          <w:rFonts w:hint="eastAsia"/>
          <w:lang w:val="en-US" w:eastAsia="zh-CN"/>
        </w:rPr>
        <w:t>现需具备空调制冷设备行业专业水处理能力的供应商，为该系统提供管路清洗维护及水处理服务。通过本项目，确保系统高效、安全运行，防止进一步结垢和腐蚀，延长设备寿命和提高效能。</w:t>
      </w:r>
    </w:p>
    <w:p w14:paraId="6D5507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lang w:val="en-US" w:eastAsia="zh-CN"/>
        </w:rPr>
        <w:t>一、</w:t>
      </w:r>
      <w:r>
        <w:rPr>
          <w:rFonts w:hint="eastAsia"/>
          <w:b/>
          <w:bCs/>
        </w:rPr>
        <w:t>基本情况</w:t>
      </w:r>
    </w:p>
    <w:p w14:paraId="5338A5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服务内容</w:t>
      </w:r>
      <w:r>
        <w:rPr>
          <w:rFonts w:hint="eastAsia" w:ascii="宋体" w:hAnsi="宋体" w:eastAsia="宋体" w:cs="宋体"/>
          <w:sz w:val="21"/>
          <w:szCs w:val="21"/>
          <w:lang w:eastAsia="zh-CN"/>
        </w:rPr>
        <w:t>：</w:t>
      </w:r>
      <w:r>
        <w:rPr>
          <w:rFonts w:hint="eastAsia" w:ascii="宋体" w:hAnsi="宋体" w:eastAsia="宋体" w:cs="宋体"/>
          <w:sz w:val="21"/>
          <w:szCs w:val="21"/>
        </w:rPr>
        <w:t>麦克维尔中央空调的闭路冷冻水系统</w:t>
      </w:r>
      <w:r>
        <w:rPr>
          <w:rFonts w:hint="eastAsia" w:ascii="宋体" w:hAnsi="宋体" w:eastAsia="宋体" w:cs="宋体"/>
          <w:sz w:val="21"/>
          <w:szCs w:val="21"/>
          <w:lang w:val="en-US" w:eastAsia="zh-CN"/>
        </w:rPr>
        <w:t>清洗维护</w:t>
      </w:r>
    </w:p>
    <w:p w14:paraId="6AC28B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址</w:t>
      </w:r>
      <w:r>
        <w:rPr>
          <w:rFonts w:hint="eastAsia" w:ascii="宋体" w:hAnsi="宋体" w:eastAsia="宋体" w:cs="宋体"/>
          <w:sz w:val="21"/>
          <w:szCs w:val="21"/>
          <w:lang w:eastAsia="zh-CN"/>
        </w:rPr>
        <w:t>：</w:t>
      </w:r>
      <w:r>
        <w:rPr>
          <w:rFonts w:hint="eastAsia" w:ascii="宋体" w:hAnsi="宋体" w:eastAsia="宋体" w:cs="宋体"/>
          <w:sz w:val="21"/>
          <w:szCs w:val="21"/>
        </w:rPr>
        <w:t>扬州市文昌西路458号</w:t>
      </w:r>
      <w:r>
        <w:rPr>
          <w:rFonts w:hint="eastAsia" w:ascii="宋体" w:hAnsi="宋体" w:eastAsia="宋体" w:cs="宋体"/>
          <w:sz w:val="21"/>
          <w:szCs w:val="21"/>
          <w:lang w:eastAsia="zh-CN"/>
        </w:rPr>
        <w:t>（</w:t>
      </w:r>
      <w:r>
        <w:rPr>
          <w:rFonts w:hint="eastAsia" w:ascii="宋体" w:hAnsi="宋体" w:eastAsia="宋体" w:cs="宋体"/>
          <w:sz w:val="21"/>
          <w:szCs w:val="21"/>
        </w:rPr>
        <w:t>扬州职业</w:t>
      </w:r>
      <w:r>
        <w:rPr>
          <w:rFonts w:hint="eastAsia" w:ascii="宋体" w:hAnsi="宋体" w:eastAsia="宋体" w:cs="宋体"/>
          <w:sz w:val="21"/>
          <w:szCs w:val="21"/>
          <w:lang w:val="en-US" w:eastAsia="zh-CN"/>
        </w:rPr>
        <w:t>技术</w:t>
      </w:r>
      <w:r>
        <w:rPr>
          <w:rFonts w:hint="eastAsia" w:ascii="宋体" w:hAnsi="宋体" w:eastAsia="宋体" w:cs="宋体"/>
          <w:sz w:val="21"/>
          <w:szCs w:val="21"/>
        </w:rPr>
        <w:t>大学</w:t>
      </w:r>
      <w:r>
        <w:rPr>
          <w:rFonts w:hint="eastAsia" w:ascii="宋体" w:hAnsi="宋体" w:eastAsia="宋体" w:cs="宋体"/>
          <w:sz w:val="21"/>
          <w:szCs w:val="21"/>
          <w:lang w:val="en-US" w:eastAsia="zh-CN"/>
        </w:rPr>
        <w:t>瘦西湖校区-</w:t>
      </w:r>
      <w:r>
        <w:rPr>
          <w:rFonts w:hint="eastAsia" w:ascii="宋体" w:hAnsi="宋体" w:eastAsia="宋体" w:cs="宋体"/>
          <w:sz w:val="21"/>
          <w:szCs w:val="21"/>
        </w:rPr>
        <w:t>图书馆</w:t>
      </w:r>
      <w:r>
        <w:rPr>
          <w:rFonts w:hint="eastAsia" w:ascii="宋体" w:hAnsi="宋体" w:eastAsia="宋体" w:cs="宋体"/>
          <w:sz w:val="21"/>
          <w:szCs w:val="21"/>
          <w:lang w:eastAsia="zh-CN"/>
        </w:rPr>
        <w:t>）</w:t>
      </w:r>
    </w:p>
    <w:p w14:paraId="7D5207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color w:val="auto"/>
          <w:highlight w:val="none"/>
          <w:lang w:val="en-US" w:eastAsia="zh-CN"/>
        </w:rPr>
      </w:pPr>
      <w:r>
        <w:rPr>
          <w:rFonts w:hint="eastAsia"/>
          <w:color w:val="auto"/>
          <w:highlight w:val="none"/>
        </w:rPr>
        <w:t>品</w:t>
      </w:r>
      <w:r>
        <w:rPr>
          <w:rFonts w:hint="eastAsia"/>
          <w:color w:val="auto"/>
          <w:highlight w:val="none"/>
          <w:lang w:val="en-US" w:eastAsia="zh-CN"/>
        </w:rPr>
        <w:t xml:space="preserve">  </w:t>
      </w:r>
      <w:r>
        <w:rPr>
          <w:rFonts w:hint="eastAsia"/>
          <w:color w:val="auto"/>
          <w:highlight w:val="none"/>
        </w:rPr>
        <w:t>牌</w:t>
      </w:r>
      <w:r>
        <w:rPr>
          <w:rFonts w:hint="eastAsia"/>
          <w:color w:val="auto"/>
          <w:highlight w:val="none"/>
          <w:lang w:eastAsia="zh-CN"/>
        </w:rPr>
        <w:t>：</w:t>
      </w:r>
      <w:r>
        <w:rPr>
          <w:rFonts w:hint="eastAsia"/>
          <w:color w:val="auto"/>
          <w:highlight w:val="none"/>
        </w:rPr>
        <w:t>麦克维尔</w:t>
      </w:r>
      <w:r>
        <w:rPr>
          <w:rFonts w:hint="eastAsia"/>
          <w:color w:val="auto"/>
          <w:highlight w:val="none"/>
          <w:lang w:val="en-US" w:eastAsia="zh-CN"/>
        </w:rPr>
        <w:t>螺杆式</w:t>
      </w:r>
      <w:r>
        <w:rPr>
          <w:rFonts w:hint="eastAsia"/>
          <w:color w:val="auto"/>
          <w:highlight w:val="none"/>
        </w:rPr>
        <w:t>风冷热泵机组</w:t>
      </w:r>
      <w:r>
        <w:rPr>
          <w:rFonts w:hint="eastAsia"/>
          <w:color w:val="auto"/>
          <w:highlight w:val="none"/>
          <w:lang w:eastAsia="zh-CN"/>
        </w:rPr>
        <w:t>（</w:t>
      </w:r>
      <w:r>
        <w:rPr>
          <w:rFonts w:hint="eastAsia"/>
          <w:color w:val="auto"/>
          <w:highlight w:val="none"/>
          <w:lang w:val="en-US" w:eastAsia="zh-CN"/>
        </w:rPr>
        <w:t>4台</w:t>
      </w:r>
      <w:r>
        <w:rPr>
          <w:rFonts w:hint="eastAsia"/>
          <w:color w:val="auto"/>
          <w:highlight w:val="none"/>
          <w:lang w:eastAsia="zh-CN"/>
        </w:rPr>
        <w:t>），</w:t>
      </w:r>
      <w:r>
        <w:rPr>
          <w:rFonts w:hint="eastAsia"/>
          <w:color w:val="auto"/>
          <w:highlight w:val="none"/>
          <w:lang w:val="en-US" w:eastAsia="zh-CN"/>
        </w:rPr>
        <w:t>机组型号：MHS185.1FST2</w:t>
      </w:r>
    </w:p>
    <w:p w14:paraId="69C5E0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color w:val="auto"/>
          <w:highlight w:val="none"/>
          <w:lang w:val="en-US" w:eastAsia="zh-CN"/>
        </w:rPr>
      </w:pPr>
      <w:r>
        <w:rPr>
          <w:rFonts w:hint="eastAsia"/>
          <w:color w:val="auto"/>
          <w:highlight w:val="none"/>
          <w:lang w:val="en-US" w:eastAsia="zh-CN"/>
        </w:rPr>
        <w:t>范  围：</w:t>
      </w:r>
      <w:r>
        <w:rPr>
          <w:rFonts w:hint="eastAsia"/>
          <w:color w:val="auto"/>
          <w:highlight w:val="none"/>
        </w:rPr>
        <w:t>图书馆1-4层</w:t>
      </w:r>
      <w:r>
        <w:rPr>
          <w:rFonts w:hint="eastAsia"/>
          <w:color w:val="auto"/>
          <w:highlight w:val="none"/>
          <w:lang w:eastAsia="zh-CN"/>
        </w:rPr>
        <w:t>，</w:t>
      </w:r>
      <w:r>
        <w:rPr>
          <w:rFonts w:hint="eastAsia"/>
          <w:color w:val="auto"/>
          <w:highlight w:val="none"/>
          <w:lang w:val="en-US" w:eastAsia="zh-CN"/>
        </w:rPr>
        <w:t>面积约10000平米</w:t>
      </w:r>
    </w:p>
    <w:p w14:paraId="7CC05D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其他主要设备：</w:t>
      </w:r>
      <w:r>
        <w:rPr>
          <w:rFonts w:hint="eastAsia"/>
        </w:rPr>
        <w:t>水泵</w:t>
      </w:r>
      <w:r>
        <w:rPr>
          <w:rFonts w:hint="eastAsia"/>
          <w:lang w:eastAsia="zh-CN"/>
        </w:rPr>
        <w:t>（</w:t>
      </w:r>
      <w:r>
        <w:rPr>
          <w:rFonts w:hint="eastAsia"/>
          <w:lang w:val="en-US" w:eastAsia="zh-CN"/>
        </w:rPr>
        <w:t>6台</w:t>
      </w:r>
      <w:r>
        <w:rPr>
          <w:rFonts w:hint="eastAsia"/>
          <w:lang w:eastAsia="zh-CN"/>
        </w:rPr>
        <w:t>）</w:t>
      </w:r>
      <w:r>
        <w:rPr>
          <w:rFonts w:hint="eastAsia"/>
          <w:lang w:val="en-US" w:eastAsia="zh-CN"/>
        </w:rPr>
        <w:t>Y183M-4</w:t>
      </w:r>
      <w:r>
        <w:rPr>
          <w:rFonts w:hint="eastAsia"/>
          <w:lang w:eastAsia="zh-CN"/>
        </w:rPr>
        <w:t>、</w:t>
      </w:r>
      <w:r>
        <w:rPr>
          <w:rFonts w:hint="eastAsia"/>
          <w:lang w:val="en-US" w:eastAsia="zh-CN"/>
        </w:rPr>
        <w:t>高位膨胀水箱、</w:t>
      </w:r>
      <w:r>
        <w:rPr>
          <w:rFonts w:hint="eastAsia"/>
        </w:rPr>
        <w:t>末端</w:t>
      </w:r>
      <w:r>
        <w:rPr>
          <w:rFonts w:hint="eastAsia"/>
          <w:lang w:val="en-US" w:eastAsia="zh-CN"/>
        </w:rPr>
        <w:t>设备</w:t>
      </w:r>
    </w:p>
    <w:p w14:paraId="64B6059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中央空调水处理要求（项目实施应满足循环冷冻水处理相关规范要求）</w:t>
      </w:r>
    </w:p>
    <w:p w14:paraId="62F60B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default"/>
          <w:b/>
          <w:bCs/>
          <w:lang w:val="en-US" w:eastAsia="zh-CN"/>
        </w:rPr>
      </w:pPr>
      <w:r>
        <w:rPr>
          <w:rFonts w:hint="eastAsia"/>
          <w:b/>
          <w:bCs/>
          <w:lang w:val="en-US" w:eastAsia="zh-CN"/>
        </w:rPr>
        <w:t>1、清洗前准备</w:t>
      </w:r>
    </w:p>
    <w:p w14:paraId="54DDAC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1）系统检查：检查系统材质、运行参数、结垢类型；</w:t>
      </w:r>
    </w:p>
    <w:p w14:paraId="356FE4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2）关闭与清洗管道无关的阀门，隔离敏感设备。</w:t>
      </w:r>
    </w:p>
    <w:p w14:paraId="0A385B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2、清洗方案</w:t>
      </w:r>
    </w:p>
    <w:p w14:paraId="05DC93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1）根据垢样分项，选择清洗药剂；</w:t>
      </w:r>
    </w:p>
    <w:p w14:paraId="758EEF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2）计算药剂用量及配比；</w:t>
      </w:r>
    </w:p>
    <w:p w14:paraId="23FCFB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3）上报清洗维护施工方案。</w:t>
      </w:r>
    </w:p>
    <w:p w14:paraId="1028DE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3、施工安全设施设备</w:t>
      </w:r>
    </w:p>
    <w:p w14:paraId="640EF7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1）穿戴防护装备；</w:t>
      </w:r>
    </w:p>
    <w:p w14:paraId="08D360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2）准备中和剂和应急冲洗水。</w:t>
      </w:r>
    </w:p>
    <w:p w14:paraId="183B3ED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清洗步骤</w:t>
      </w:r>
    </w:p>
    <w:p w14:paraId="5C559DC6">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系统水冲洗：用清水冲洗系统，去除松散杂质，至排水清澈为止；</w:t>
      </w:r>
    </w:p>
    <w:p w14:paraId="23685DBF">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杀菌灭藻：投加杀菌剂，循环时间应达到规范要求；</w:t>
      </w:r>
    </w:p>
    <w:p w14:paraId="0809A30F">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脱脂清洗：加入碱性清洗剂，PH值维持10-12，循环时间应达到规范要求；</w:t>
      </w:r>
    </w:p>
    <w:p w14:paraId="22D4A55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酸洗除垢：加入高效清洗剂，每30分钟检测PH值和Fe</w:t>
      </w:r>
      <w:r>
        <w:rPr>
          <w:rFonts w:hint="default" w:asciiTheme="minorAscii" w:hAnsiTheme="minorAscii" w:eastAsiaTheme="minorEastAsia"/>
          <w:sz w:val="21"/>
          <w:vertAlign w:val="superscript"/>
          <w:lang w:val="en-US" w:eastAsia="zh-CN"/>
        </w:rPr>
        <w:t>3+</w:t>
      </w:r>
      <w:r>
        <w:rPr>
          <w:rFonts w:hint="eastAsia" w:asciiTheme="minorAscii" w:hAnsiTheme="minorAscii"/>
          <w:sz w:val="21"/>
          <w:vertAlign w:val="baseline"/>
          <w:lang w:val="en-US" w:eastAsia="zh-CN"/>
        </w:rPr>
        <w:t>浓度，数值应达到规范要求，</w:t>
      </w:r>
      <w:r>
        <w:rPr>
          <w:rFonts w:hint="eastAsia"/>
          <w:lang w:val="en-US" w:eastAsia="zh-CN"/>
        </w:rPr>
        <w:t>循环时间应达到规范要求；</w:t>
      </w:r>
    </w:p>
    <w:p w14:paraId="0455C3BD">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asciiTheme="minorAscii" w:hAnsiTheme="minorAscii"/>
          <w:sz w:val="21"/>
          <w:vertAlign w:val="baseline"/>
          <w:lang w:val="en-US" w:eastAsia="zh-CN"/>
        </w:rPr>
        <w:t>中和钝化：投入钝化剂，形成保护膜，</w:t>
      </w:r>
      <w:r>
        <w:rPr>
          <w:rFonts w:hint="eastAsia"/>
          <w:lang w:val="en-US" w:eastAsia="zh-CN"/>
        </w:rPr>
        <w:t>循环时间应达到规范要求</w:t>
      </w:r>
      <w:r>
        <w:rPr>
          <w:rFonts w:hint="eastAsia" w:asciiTheme="minorAscii" w:hAnsiTheme="minorAscii"/>
          <w:sz w:val="21"/>
          <w:vertAlign w:val="baseline"/>
          <w:lang w:val="en-US" w:eastAsia="zh-CN"/>
        </w:rPr>
        <w:t>；</w:t>
      </w:r>
    </w:p>
    <w:p w14:paraId="5397C4CD">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asciiTheme="minorAscii" w:hAnsiTheme="minorAscii"/>
          <w:sz w:val="21"/>
          <w:vertAlign w:val="baseline"/>
          <w:lang w:val="en-US" w:eastAsia="zh-CN"/>
        </w:rPr>
        <w:t>漂洗和预膜：用清水冲至中性，投加预膜剂，增强防腐效果，</w:t>
      </w:r>
      <w:r>
        <w:rPr>
          <w:rFonts w:hint="eastAsia"/>
          <w:lang w:val="en-US" w:eastAsia="zh-CN"/>
        </w:rPr>
        <w:t>循环时间应达到规范要求</w:t>
      </w:r>
      <w:r>
        <w:rPr>
          <w:rFonts w:hint="eastAsia" w:asciiTheme="minorAscii" w:hAnsiTheme="minorAscii"/>
          <w:sz w:val="21"/>
          <w:vertAlign w:val="baseline"/>
          <w:lang w:val="en-US" w:eastAsia="zh-CN"/>
        </w:rPr>
        <w:t>；</w:t>
      </w:r>
    </w:p>
    <w:p w14:paraId="30907C74">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废液处理：酸洗废液需中和至PH值6-9后排放。</w:t>
      </w:r>
    </w:p>
    <w:p w14:paraId="672E16B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Theme="minorAscii" w:hAnsiTheme="minorAscii"/>
          <w:b/>
          <w:bCs/>
          <w:sz w:val="21"/>
          <w:vertAlign w:val="baseline"/>
          <w:lang w:val="en-US" w:eastAsia="zh-CN"/>
        </w:rPr>
      </w:pPr>
      <w:r>
        <w:rPr>
          <w:rFonts w:hint="eastAsia" w:asciiTheme="minorAscii" w:hAnsiTheme="minorAscii"/>
          <w:b/>
          <w:bCs/>
          <w:sz w:val="21"/>
          <w:vertAlign w:val="baseline"/>
          <w:lang w:val="en-US" w:eastAsia="zh-CN"/>
        </w:rPr>
        <w:t>清洗后处理</w:t>
      </w:r>
    </w:p>
    <w:p w14:paraId="62D48024">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420" w:firstLineChars="200"/>
        <w:textAlignment w:val="auto"/>
        <w:rPr>
          <w:rFonts w:hint="eastAsia" w:asciiTheme="minorAscii" w:hAnsiTheme="minorAscii"/>
          <w:sz w:val="21"/>
          <w:vertAlign w:val="baseline"/>
          <w:lang w:val="en-US" w:eastAsia="zh-CN"/>
        </w:rPr>
      </w:pPr>
      <w:r>
        <w:rPr>
          <w:rFonts w:hint="eastAsia" w:asciiTheme="minorAscii" w:hAnsiTheme="minorAscii"/>
          <w:sz w:val="21"/>
          <w:vertAlign w:val="baseline"/>
          <w:lang w:val="en-US" w:eastAsia="zh-CN"/>
        </w:rPr>
        <w:t>系统恢复：拆除临时管线，恢复阀门状态，检查过滤器是否堵塞；</w:t>
      </w:r>
    </w:p>
    <w:p w14:paraId="78345000">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420" w:firstLineChars="200"/>
        <w:textAlignment w:val="auto"/>
        <w:rPr>
          <w:rFonts w:hint="default" w:asciiTheme="minorAscii" w:hAnsiTheme="minorAscii"/>
          <w:sz w:val="21"/>
          <w:vertAlign w:val="baseline"/>
          <w:lang w:val="en-US" w:eastAsia="zh-CN"/>
        </w:rPr>
      </w:pPr>
      <w:r>
        <w:rPr>
          <w:rFonts w:hint="eastAsia" w:asciiTheme="minorAscii" w:hAnsiTheme="minorAscii"/>
          <w:sz w:val="21"/>
          <w:vertAlign w:val="baseline"/>
          <w:lang w:val="en-US" w:eastAsia="zh-CN"/>
        </w:rPr>
        <w:t>水质检测：检测PH值（7-9），电导率（</w:t>
      </w:r>
      <w:r>
        <w:rPr>
          <w:rFonts w:hint="default" w:ascii="Calibri" w:hAnsi="Calibri" w:cs="Calibri"/>
          <w:lang w:val="en-US" w:eastAsia="zh-CN"/>
        </w:rPr>
        <w:t>&lt;</w:t>
      </w:r>
      <w:r>
        <w:rPr>
          <w:rFonts w:hint="eastAsia" w:ascii="Calibri" w:hAnsi="Calibri" w:cs="Calibri"/>
          <w:lang w:val="en-US" w:eastAsia="zh-CN"/>
        </w:rPr>
        <w:t>1000</w:t>
      </w:r>
      <w:r>
        <w:rPr>
          <w:rFonts w:hint="default" w:ascii="Calibri" w:hAnsi="Calibri" w:cs="Calibri"/>
          <w:lang w:val="en-US" w:eastAsia="zh-CN"/>
        </w:rPr>
        <w:t>µ</w:t>
      </w:r>
      <w:r>
        <w:rPr>
          <w:rFonts w:hint="eastAsia" w:ascii="Calibri" w:hAnsi="Calibri" w:cs="Calibri"/>
          <w:lang w:val="en-US" w:eastAsia="zh-CN"/>
        </w:rPr>
        <w:t>s/cm</w:t>
      </w:r>
      <w:r>
        <w:rPr>
          <w:rFonts w:hint="eastAsia" w:asciiTheme="minorAscii" w:hAnsiTheme="minorAscii"/>
          <w:sz w:val="21"/>
          <w:vertAlign w:val="baseline"/>
          <w:lang w:val="en-US" w:eastAsia="zh-CN"/>
        </w:rPr>
        <w:t>），总铁（</w:t>
      </w:r>
      <w:r>
        <w:rPr>
          <w:rFonts w:hint="default" w:ascii="Calibri" w:hAnsi="Calibri" w:cs="Calibri"/>
          <w:lang w:val="en-US" w:eastAsia="zh-CN"/>
        </w:rPr>
        <w:t>&lt;</w:t>
      </w:r>
      <w:r>
        <w:rPr>
          <w:rFonts w:hint="eastAsia" w:ascii="Calibri" w:hAnsi="Calibri" w:cs="Calibri"/>
          <w:lang w:val="en-US" w:eastAsia="zh-CN"/>
        </w:rPr>
        <w:t>1ppm</w:t>
      </w:r>
      <w:r>
        <w:rPr>
          <w:rFonts w:hint="eastAsia" w:asciiTheme="minorAscii" w:hAnsiTheme="minorAscii"/>
          <w:sz w:val="21"/>
          <w:vertAlign w:val="baseline"/>
          <w:lang w:val="en-US" w:eastAsia="zh-CN"/>
        </w:rPr>
        <w:t>）等指标；</w:t>
      </w:r>
    </w:p>
    <w:p w14:paraId="4578CDE9">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420" w:firstLineChars="200"/>
        <w:textAlignment w:val="auto"/>
        <w:rPr>
          <w:rFonts w:hint="default" w:asciiTheme="minorAscii" w:hAnsiTheme="minorAscii"/>
          <w:sz w:val="21"/>
          <w:vertAlign w:val="baseline"/>
          <w:lang w:val="en-US" w:eastAsia="zh-CN"/>
        </w:rPr>
      </w:pPr>
      <w:r>
        <w:rPr>
          <w:rFonts w:hint="eastAsia" w:asciiTheme="minorAscii" w:hAnsiTheme="minorAscii"/>
          <w:sz w:val="21"/>
          <w:vertAlign w:val="baseline"/>
          <w:lang w:val="en-US" w:eastAsia="zh-CN"/>
        </w:rPr>
        <w:t>运行中监测：加强水质检验，投加缓释阻垢剂。</w:t>
      </w:r>
    </w:p>
    <w:p w14:paraId="64C183F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2" w:firstLineChars="200"/>
        <w:textAlignment w:val="auto"/>
        <w:rPr>
          <w:rFonts w:hint="eastAsia" w:asciiTheme="minorAscii" w:hAnsiTheme="minorAscii"/>
          <w:sz w:val="21"/>
          <w:vertAlign w:val="baseline"/>
          <w:lang w:val="en-US" w:eastAsia="zh-CN"/>
        </w:rPr>
      </w:pPr>
      <w:r>
        <w:rPr>
          <w:rFonts w:hint="eastAsia" w:asciiTheme="minorAscii" w:hAnsiTheme="minorAscii"/>
          <w:b/>
          <w:bCs/>
          <w:sz w:val="21"/>
          <w:vertAlign w:val="baseline"/>
          <w:lang w:val="en-US" w:eastAsia="zh-CN"/>
        </w:rPr>
        <w:t>项目控制价</w:t>
      </w:r>
    </w:p>
    <w:p w14:paraId="66E4C5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项目最高限价（人民币）：</w:t>
      </w:r>
      <w:r>
        <w:rPr>
          <w:rFonts w:hint="eastAsia" w:ascii="宋体" w:hAnsi="宋体" w:eastAsia="宋体" w:cs="宋体"/>
          <w:sz w:val="21"/>
          <w:szCs w:val="21"/>
          <w:lang w:val="en-US" w:eastAsia="zh-CN"/>
        </w:rPr>
        <w:t>28500元，报价超过最高限价的为无效报价，按照无效响应处理。</w:t>
      </w:r>
      <w:r>
        <w:rPr>
          <w:rFonts w:hint="eastAsia" w:ascii="宋体" w:hAnsi="宋体" w:eastAsia="宋体" w:cs="宋体"/>
          <w:sz w:val="21"/>
          <w:szCs w:val="21"/>
        </w:rPr>
        <w:t>费用包括</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完成本次清洗维护</w:t>
      </w:r>
      <w:r>
        <w:rPr>
          <w:rFonts w:hint="eastAsia" w:ascii="宋体" w:hAnsi="宋体" w:eastAsia="宋体" w:cs="宋体"/>
          <w:sz w:val="21"/>
          <w:szCs w:val="21"/>
        </w:rPr>
        <w:t>工作内容所发生的一切人工</w:t>
      </w:r>
      <w:r>
        <w:rPr>
          <w:rFonts w:hint="eastAsia" w:ascii="宋体" w:hAnsi="宋体" w:eastAsia="宋体" w:cs="宋体"/>
          <w:sz w:val="21"/>
          <w:szCs w:val="21"/>
          <w:lang w:val="en-US" w:eastAsia="zh-CN"/>
        </w:rPr>
        <w:t>费</w:t>
      </w:r>
      <w:r>
        <w:rPr>
          <w:rFonts w:hint="eastAsia" w:ascii="宋体" w:hAnsi="宋体" w:eastAsia="宋体" w:cs="宋体"/>
          <w:sz w:val="21"/>
          <w:szCs w:val="21"/>
        </w:rPr>
        <w:t>、</w:t>
      </w:r>
      <w:r>
        <w:rPr>
          <w:rFonts w:hint="eastAsia" w:ascii="宋体" w:hAnsi="宋体" w:eastAsia="宋体" w:cs="宋体"/>
          <w:sz w:val="21"/>
          <w:szCs w:val="21"/>
          <w:lang w:val="en-US" w:eastAsia="zh-CN"/>
        </w:rPr>
        <w:t>材料费、机械费、管理费、利润、规费、</w:t>
      </w:r>
      <w:r>
        <w:rPr>
          <w:rFonts w:hint="eastAsia" w:ascii="宋体" w:hAnsi="宋体" w:eastAsia="宋体" w:cs="宋体"/>
          <w:sz w:val="21"/>
          <w:szCs w:val="21"/>
        </w:rPr>
        <w:t>税金</w:t>
      </w:r>
      <w:r>
        <w:rPr>
          <w:rFonts w:hint="eastAsia" w:ascii="宋体" w:hAnsi="宋体" w:eastAsia="宋体" w:cs="宋体"/>
          <w:sz w:val="21"/>
          <w:szCs w:val="21"/>
          <w:lang w:val="en-US" w:eastAsia="zh-CN"/>
        </w:rPr>
        <w:t>、清洗过程中提供</w:t>
      </w:r>
      <w:r>
        <w:rPr>
          <w:rFonts w:hint="eastAsia" w:ascii="宋体" w:hAnsi="宋体" w:eastAsia="宋体" w:cs="宋体"/>
          <w:sz w:val="21"/>
          <w:szCs w:val="21"/>
        </w:rPr>
        <w:t>应急维修服务</w:t>
      </w:r>
      <w:r>
        <w:rPr>
          <w:rFonts w:hint="eastAsia" w:ascii="宋体" w:hAnsi="宋体" w:eastAsia="宋体" w:cs="宋体"/>
          <w:sz w:val="21"/>
          <w:szCs w:val="21"/>
          <w:lang w:val="en-US" w:eastAsia="zh-CN"/>
        </w:rPr>
        <w:t>的费用</w:t>
      </w:r>
      <w:r>
        <w:rPr>
          <w:rFonts w:hint="eastAsia" w:ascii="宋体" w:hAnsi="宋体" w:eastAsia="宋体" w:cs="宋体"/>
          <w:sz w:val="21"/>
          <w:szCs w:val="21"/>
        </w:rPr>
        <w:t>等。</w:t>
      </w:r>
      <w:r>
        <w:rPr>
          <w:rFonts w:hint="eastAsia" w:ascii="宋体" w:hAnsi="宋体" w:eastAsia="宋体" w:cs="宋体"/>
          <w:sz w:val="21"/>
          <w:szCs w:val="21"/>
          <w:lang w:val="en-US" w:eastAsia="zh-CN"/>
        </w:rPr>
        <w:t>投标人自行踏勘现场。</w:t>
      </w:r>
    </w:p>
    <w:p w14:paraId="0F44290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2" w:firstLineChars="200"/>
        <w:textAlignment w:val="auto"/>
        <w:rPr>
          <w:rFonts w:hint="default" w:asciiTheme="minorAscii" w:hAnsiTheme="minorAscii"/>
          <w:b/>
          <w:bCs/>
          <w:sz w:val="21"/>
          <w:vertAlign w:val="baseline"/>
          <w:lang w:val="en-US" w:eastAsia="zh-CN"/>
        </w:rPr>
      </w:pPr>
      <w:r>
        <w:rPr>
          <w:rFonts w:hint="eastAsia" w:asciiTheme="minorAscii" w:hAnsiTheme="minorAscii"/>
          <w:b/>
          <w:bCs/>
          <w:sz w:val="21"/>
          <w:vertAlign w:val="baseline"/>
          <w:lang w:val="en-US" w:eastAsia="zh-CN"/>
        </w:rPr>
        <w:t>项目验收</w:t>
      </w:r>
    </w:p>
    <w:p w14:paraId="3E465E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Theme="minorAscii" w:hAnsiTheme="minorAscii"/>
          <w:sz w:val="21"/>
          <w:vertAlign w:val="baseline"/>
          <w:lang w:val="en-US" w:eastAsia="zh-CN"/>
        </w:rPr>
      </w:pPr>
      <w:r>
        <w:rPr>
          <w:rFonts w:hint="eastAsia" w:asciiTheme="minorAscii" w:hAnsiTheme="minorAscii"/>
          <w:sz w:val="21"/>
          <w:vertAlign w:val="baseline"/>
          <w:lang w:val="en-US" w:eastAsia="zh-CN"/>
        </w:rPr>
        <w:t>项目完工后，供应商须提供竣工验收报告书（内容主要包括：施工方案及具体内容、现场施工图片、水质分析报告等资料），学校会同项目管理部门组织验收。</w:t>
      </w:r>
    </w:p>
    <w:p w14:paraId="5E8F7EF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2" w:firstLineChars="200"/>
        <w:textAlignment w:val="auto"/>
        <w:rPr>
          <w:rFonts w:hint="default" w:asciiTheme="minorAscii" w:hAnsiTheme="minorAscii"/>
          <w:b/>
          <w:bCs/>
          <w:sz w:val="21"/>
          <w:vertAlign w:val="baseline"/>
          <w:lang w:val="en-US" w:eastAsia="zh-CN"/>
        </w:rPr>
      </w:pPr>
      <w:r>
        <w:rPr>
          <w:rFonts w:hint="eastAsia" w:asciiTheme="minorAscii" w:hAnsiTheme="minorAscii"/>
          <w:b/>
          <w:bCs/>
          <w:sz w:val="21"/>
          <w:vertAlign w:val="baseline"/>
          <w:lang w:val="en-US" w:eastAsia="zh-CN"/>
        </w:rPr>
        <w:t>工期及质保期</w:t>
      </w:r>
    </w:p>
    <w:p w14:paraId="7AE28A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Theme="minorAscii" w:hAnsiTheme="minorAscii"/>
          <w:sz w:val="21"/>
          <w:vertAlign w:val="baseline"/>
          <w:lang w:val="en-US" w:eastAsia="zh-CN"/>
        </w:rPr>
      </w:pPr>
      <w:r>
        <w:rPr>
          <w:rFonts w:hint="eastAsia" w:asciiTheme="minorAscii" w:hAnsiTheme="minorAscii"/>
          <w:sz w:val="21"/>
          <w:vertAlign w:val="baseline"/>
          <w:lang w:val="en-US" w:eastAsia="zh-CN"/>
        </w:rPr>
        <w:t>项目工期：合同签订后10天；质保期：自竣工验收合格之日起计算，满二年。</w:t>
      </w:r>
    </w:p>
    <w:p w14:paraId="5BCB547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结算及付款</w:t>
      </w:r>
    </w:p>
    <w:p w14:paraId="57EEB334">
      <w:pPr>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项目验收合格后</w:t>
      </w:r>
      <w:r>
        <w:rPr>
          <w:rFonts w:hint="eastAsia" w:ascii="宋体" w:hAnsi="宋体" w:eastAsia="宋体" w:cs="宋体"/>
          <w:sz w:val="21"/>
          <w:szCs w:val="21"/>
          <w:lang w:val="en-US" w:eastAsia="zh-CN"/>
        </w:rPr>
        <w:t>30个</w:t>
      </w:r>
      <w:r>
        <w:rPr>
          <w:rFonts w:hint="eastAsia" w:ascii="宋体" w:hAnsi="宋体" w:eastAsia="宋体" w:cs="宋体"/>
          <w:sz w:val="21"/>
          <w:szCs w:val="21"/>
        </w:rPr>
        <w:t>工作日后无质量问题，支付9</w:t>
      </w:r>
      <w:r>
        <w:rPr>
          <w:rFonts w:hint="eastAsia" w:ascii="宋体" w:hAnsi="宋体" w:eastAsia="宋体" w:cs="宋体"/>
          <w:sz w:val="21"/>
          <w:szCs w:val="21"/>
          <w:lang w:val="en-US" w:eastAsia="zh-CN"/>
        </w:rPr>
        <w:t>7</w:t>
      </w:r>
      <w:r>
        <w:rPr>
          <w:rFonts w:hint="eastAsia" w:ascii="宋体" w:hAnsi="宋体" w:eastAsia="宋体" w:cs="宋体"/>
          <w:sz w:val="21"/>
          <w:szCs w:val="21"/>
        </w:rPr>
        <w:t>%</w:t>
      </w:r>
      <w:r>
        <w:rPr>
          <w:rFonts w:hint="eastAsia" w:ascii="宋体" w:hAnsi="宋体" w:eastAsia="宋体" w:cs="宋体"/>
          <w:sz w:val="21"/>
          <w:szCs w:val="21"/>
          <w:lang w:val="en-US" w:eastAsia="zh-CN"/>
        </w:rPr>
        <w:t>工程</w:t>
      </w:r>
      <w:r>
        <w:rPr>
          <w:rFonts w:hint="eastAsia" w:ascii="宋体" w:hAnsi="宋体" w:eastAsia="宋体" w:cs="宋体"/>
          <w:sz w:val="21"/>
          <w:szCs w:val="21"/>
        </w:rPr>
        <w:t>款</w:t>
      </w:r>
      <w:r>
        <w:rPr>
          <w:rFonts w:hint="eastAsia" w:ascii="宋体" w:hAnsi="宋体" w:eastAsia="宋体" w:cs="宋体"/>
          <w:sz w:val="21"/>
          <w:szCs w:val="21"/>
          <w:lang w:val="en-US" w:eastAsia="zh-CN"/>
        </w:rPr>
        <w:t>；</w:t>
      </w:r>
      <w:r>
        <w:rPr>
          <w:rFonts w:hint="eastAsia" w:ascii="宋体" w:hAnsi="宋体" w:eastAsia="宋体" w:cs="宋体"/>
          <w:sz w:val="21"/>
          <w:szCs w:val="21"/>
        </w:rPr>
        <w:t>其余</w:t>
      </w:r>
      <w:r>
        <w:rPr>
          <w:rFonts w:hint="eastAsia" w:ascii="宋体" w:hAnsi="宋体" w:eastAsia="宋体" w:cs="宋体"/>
          <w:sz w:val="21"/>
          <w:szCs w:val="21"/>
          <w:lang w:val="en-US" w:eastAsia="zh-CN"/>
        </w:rPr>
        <w:t>3</w:t>
      </w:r>
      <w:r>
        <w:rPr>
          <w:rFonts w:hint="eastAsia" w:ascii="宋体" w:hAnsi="宋体" w:eastAsia="宋体" w:cs="宋体"/>
          <w:sz w:val="21"/>
          <w:szCs w:val="21"/>
        </w:rPr>
        <w:t>%作为质保金，质保期满后</w:t>
      </w:r>
      <w:r>
        <w:rPr>
          <w:rFonts w:hint="eastAsia" w:ascii="宋体" w:hAnsi="宋体" w:eastAsia="宋体" w:cs="宋体"/>
          <w:sz w:val="21"/>
          <w:szCs w:val="21"/>
          <w:lang w:val="en-US" w:eastAsia="zh-CN"/>
        </w:rPr>
        <w:t>无息退还</w:t>
      </w:r>
      <w:r>
        <w:rPr>
          <w:rFonts w:hint="eastAsia" w:ascii="宋体" w:hAnsi="宋体" w:eastAsia="宋体" w:cs="宋体"/>
          <w:sz w:val="21"/>
          <w:szCs w:val="21"/>
        </w:rPr>
        <w:t>。</w:t>
      </w:r>
    </w:p>
    <w:p w14:paraId="6905166D">
      <w:pPr>
        <w:keepNext w:val="0"/>
        <w:keepLines w:val="0"/>
        <w:pageBreakBefore w:val="0"/>
        <w:widowControl w:val="0"/>
        <w:kinsoku/>
        <w:wordWrap/>
        <w:overflowPunct/>
        <w:topLinePunct w:val="0"/>
        <w:autoSpaceDE/>
        <w:autoSpaceDN/>
        <w:bidi w:val="0"/>
        <w:adjustRightInd/>
        <w:snapToGrid/>
        <w:spacing w:line="360" w:lineRule="auto"/>
        <w:ind w:leftChars="0" w:firstLine="422" w:firstLineChars="200"/>
        <w:textAlignment w:val="auto"/>
        <w:outlineLvl w:val="0"/>
        <w:rPr>
          <w:rFonts w:hint="eastAsia" w:ascii="宋体" w:hAnsi="宋体" w:eastAsia="宋体" w:cs="宋体"/>
          <w:b/>
          <w:sz w:val="21"/>
          <w:szCs w:val="21"/>
        </w:rPr>
      </w:pPr>
      <w:r>
        <w:rPr>
          <w:rFonts w:hint="eastAsia" w:ascii="宋体" w:hAnsi="宋体" w:eastAsia="宋体" w:cs="宋体"/>
          <w:b/>
          <w:sz w:val="21"/>
          <w:szCs w:val="21"/>
        </w:rPr>
        <w:t>七、违约责任</w:t>
      </w:r>
    </w:p>
    <w:p w14:paraId="5FC75395">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若</w:t>
      </w:r>
      <w:r>
        <w:rPr>
          <w:rFonts w:hint="eastAsia" w:ascii="宋体" w:hAnsi="宋体" w:eastAsia="宋体" w:cs="宋体"/>
          <w:sz w:val="21"/>
          <w:szCs w:val="21"/>
          <w:lang w:val="en-US" w:eastAsia="zh-CN"/>
        </w:rPr>
        <w:t>供应商未</w:t>
      </w:r>
      <w:r>
        <w:rPr>
          <w:rFonts w:hint="eastAsia" w:ascii="宋体" w:hAnsi="宋体" w:eastAsia="宋体" w:cs="宋体"/>
          <w:sz w:val="21"/>
          <w:szCs w:val="21"/>
        </w:rPr>
        <w:t>按</w:t>
      </w:r>
      <w:r>
        <w:rPr>
          <w:rFonts w:hint="eastAsia" w:ascii="宋体" w:hAnsi="宋体" w:eastAsia="宋体" w:cs="宋体"/>
          <w:sz w:val="21"/>
          <w:szCs w:val="21"/>
          <w:lang w:val="en-US" w:eastAsia="zh-CN"/>
        </w:rPr>
        <w:t>规范施工和提供服务</w:t>
      </w:r>
      <w:r>
        <w:rPr>
          <w:rFonts w:hint="eastAsia" w:ascii="宋体" w:hAnsi="宋体" w:eastAsia="宋体" w:cs="宋体"/>
          <w:sz w:val="21"/>
          <w:szCs w:val="21"/>
        </w:rPr>
        <w:t>，甲方有权解除协议并拒绝支付一切费用而不承担相关违约责任；</w:t>
      </w:r>
    </w:p>
    <w:p w14:paraId="7CEABE75">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采购方</w:t>
      </w:r>
      <w:r>
        <w:rPr>
          <w:rFonts w:hint="eastAsia" w:ascii="宋体" w:hAnsi="宋体" w:eastAsia="宋体" w:cs="宋体"/>
          <w:sz w:val="21"/>
          <w:szCs w:val="21"/>
        </w:rPr>
        <w:t>有权选择第三方对于</w:t>
      </w:r>
      <w:r>
        <w:rPr>
          <w:rFonts w:hint="eastAsia" w:ascii="宋体" w:hAnsi="宋体" w:eastAsia="宋体" w:cs="宋体"/>
          <w:sz w:val="21"/>
          <w:szCs w:val="21"/>
          <w:lang w:val="en-US" w:eastAsia="zh-CN"/>
        </w:rPr>
        <w:t>中标供应商</w:t>
      </w:r>
      <w:r>
        <w:rPr>
          <w:rFonts w:hint="eastAsia" w:ascii="宋体" w:hAnsi="宋体" w:eastAsia="宋体" w:cs="宋体"/>
          <w:sz w:val="21"/>
          <w:szCs w:val="21"/>
        </w:rPr>
        <w:t>的</w:t>
      </w:r>
      <w:r>
        <w:rPr>
          <w:rFonts w:hint="eastAsia" w:ascii="宋体" w:hAnsi="宋体" w:eastAsia="宋体" w:cs="宋体"/>
          <w:sz w:val="21"/>
          <w:szCs w:val="21"/>
          <w:lang w:val="en-US" w:eastAsia="zh-CN"/>
        </w:rPr>
        <w:t>施工</w:t>
      </w:r>
      <w:r>
        <w:rPr>
          <w:rFonts w:hint="eastAsia" w:ascii="宋体" w:hAnsi="宋体" w:eastAsia="宋体" w:cs="宋体"/>
          <w:sz w:val="21"/>
          <w:szCs w:val="21"/>
        </w:rPr>
        <w:t>质量以及相关维护工作进行评估，对于未尽善意管理之义务的，有权根据实际情况追究</w:t>
      </w:r>
      <w:r>
        <w:rPr>
          <w:rFonts w:hint="eastAsia" w:ascii="宋体" w:hAnsi="宋体" w:eastAsia="宋体" w:cs="宋体"/>
          <w:sz w:val="21"/>
          <w:szCs w:val="21"/>
          <w:lang w:val="en-US" w:eastAsia="zh-CN"/>
        </w:rPr>
        <w:t>中标供应商</w:t>
      </w:r>
      <w:r>
        <w:rPr>
          <w:rFonts w:hint="eastAsia" w:ascii="宋体" w:hAnsi="宋体" w:eastAsia="宋体" w:cs="宋体"/>
          <w:sz w:val="21"/>
          <w:szCs w:val="21"/>
        </w:rPr>
        <w:t>相应责任以及与之相关的一切费用；</w:t>
      </w:r>
    </w:p>
    <w:p w14:paraId="07999E05">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因</w:t>
      </w:r>
      <w:r>
        <w:rPr>
          <w:rFonts w:hint="eastAsia" w:ascii="宋体" w:hAnsi="宋体" w:eastAsia="宋体" w:cs="宋体"/>
          <w:sz w:val="21"/>
          <w:szCs w:val="21"/>
          <w:lang w:val="en-US" w:eastAsia="zh-CN"/>
        </w:rPr>
        <w:t>施工</w:t>
      </w:r>
      <w:r>
        <w:rPr>
          <w:rFonts w:hint="eastAsia" w:ascii="宋体" w:hAnsi="宋体" w:eastAsia="宋体" w:cs="宋体"/>
          <w:sz w:val="21"/>
          <w:szCs w:val="21"/>
        </w:rPr>
        <w:t>质量</w:t>
      </w:r>
      <w:r>
        <w:rPr>
          <w:rFonts w:hint="eastAsia" w:ascii="宋体" w:hAnsi="宋体" w:eastAsia="宋体" w:cs="宋体"/>
          <w:sz w:val="21"/>
          <w:szCs w:val="21"/>
          <w:lang w:val="en-US" w:eastAsia="zh-CN"/>
        </w:rPr>
        <w:t>或工艺不当等</w:t>
      </w:r>
      <w:r>
        <w:rPr>
          <w:rFonts w:hint="eastAsia" w:ascii="宋体" w:hAnsi="宋体" w:eastAsia="宋体" w:cs="宋体"/>
          <w:sz w:val="21"/>
          <w:szCs w:val="21"/>
        </w:rPr>
        <w:t>原因造成设备设施损坏的，</w:t>
      </w:r>
      <w:r>
        <w:rPr>
          <w:rFonts w:hint="eastAsia" w:ascii="宋体" w:hAnsi="宋体" w:eastAsia="宋体" w:cs="宋体"/>
          <w:sz w:val="21"/>
          <w:szCs w:val="21"/>
          <w:lang w:val="en-US" w:eastAsia="zh-CN"/>
        </w:rPr>
        <w:t>供应商</w:t>
      </w:r>
      <w:r>
        <w:rPr>
          <w:rFonts w:hint="eastAsia" w:ascii="宋体" w:hAnsi="宋体" w:eastAsia="宋体" w:cs="宋体"/>
          <w:sz w:val="21"/>
          <w:szCs w:val="21"/>
        </w:rPr>
        <w:t>应承担修复设备设施所需要的零配件以及与之相关的其他一切费用（如修理、人工等）。</w:t>
      </w:r>
    </w:p>
    <w:p w14:paraId="379C20EF">
      <w:pPr>
        <w:keepNext w:val="0"/>
        <w:keepLines w:val="0"/>
        <w:pageBreakBefore w:val="0"/>
        <w:widowControl w:val="0"/>
        <w:kinsoku/>
        <w:wordWrap/>
        <w:overflowPunct/>
        <w:topLinePunct w:val="0"/>
        <w:autoSpaceDE/>
        <w:autoSpaceDN/>
        <w:bidi w:val="0"/>
        <w:adjustRightInd/>
        <w:snapToGrid/>
        <w:spacing w:line="360" w:lineRule="auto"/>
        <w:ind w:lef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八、资格要求</w:t>
      </w:r>
    </w:p>
    <w:p w14:paraId="0A1D9211">
      <w:pPr>
        <w:spacing w:line="360" w:lineRule="auto"/>
        <w:ind w:firstLine="420" w:firstLineChars="200"/>
        <w:rPr>
          <w:rFonts w:hint="eastAsia" w:ascii="Helvetica" w:hAnsi="Helvetica" w:eastAsia="Helvetica" w:cs="Helvetica"/>
          <w:b w:val="0"/>
          <w:bCs w:val="0"/>
          <w:i w:val="0"/>
          <w:iCs w:val="0"/>
          <w:caps w:val="0"/>
          <w:color w:val="333333"/>
          <w:spacing w:val="0"/>
          <w:sz w:val="21"/>
          <w:szCs w:val="21"/>
          <w:shd w:val="clear" w:fill="FFFFFF"/>
        </w:rPr>
      </w:pPr>
      <w:r>
        <w:rPr>
          <w:rFonts w:hint="eastAsia" w:ascii="Helvetica" w:hAnsi="Helvetica" w:eastAsia="Helvetica" w:cs="Helvetica"/>
          <w:b w:val="0"/>
          <w:bCs w:val="0"/>
          <w:i w:val="0"/>
          <w:iCs w:val="0"/>
          <w:caps w:val="0"/>
          <w:color w:val="333333"/>
          <w:spacing w:val="0"/>
          <w:sz w:val="21"/>
          <w:szCs w:val="21"/>
          <w:shd w:val="clear" w:fill="FFFFFF"/>
        </w:rPr>
        <w:t>1.若法定代表人</w:t>
      </w:r>
      <w:r>
        <w:rPr>
          <w:rFonts w:hint="eastAsia" w:ascii="Helvetica" w:hAnsi="Helvetica" w:eastAsia="Helvetica" w:cs="Helvetica"/>
          <w:b w:val="0"/>
          <w:bCs w:val="0"/>
          <w:i w:val="0"/>
          <w:iCs w:val="0"/>
          <w:caps w:val="0"/>
          <w:color w:val="333333"/>
          <w:spacing w:val="0"/>
          <w:sz w:val="21"/>
          <w:szCs w:val="21"/>
          <w:shd w:val="clear" w:fill="FFFFFF"/>
          <w:lang w:val="en-US" w:eastAsia="zh-CN"/>
        </w:rPr>
        <w:t>参加</w:t>
      </w:r>
      <w:r>
        <w:rPr>
          <w:rFonts w:hint="eastAsia" w:ascii="Helvetica" w:hAnsi="Helvetica" w:eastAsia="Helvetica" w:cs="Helvetica"/>
          <w:b w:val="0"/>
          <w:bCs w:val="0"/>
          <w:i w:val="0"/>
          <w:iCs w:val="0"/>
          <w:caps w:val="0"/>
          <w:color w:val="333333"/>
          <w:spacing w:val="0"/>
          <w:sz w:val="21"/>
          <w:szCs w:val="21"/>
          <w:shd w:val="clear" w:fill="FFFFFF"/>
        </w:rPr>
        <w:t>，须提供本人身份证复印件(加盖供应商公章)；若授权代表参加的，须提供《法人授权书》</w:t>
      </w:r>
      <w:r>
        <w:rPr>
          <w:rFonts w:hint="eastAsia" w:ascii="Helvetica" w:hAnsi="Helvetica" w:eastAsia="宋体" w:cs="Helvetica"/>
          <w:b w:val="0"/>
          <w:bCs w:val="0"/>
          <w:i w:val="0"/>
          <w:iCs w:val="0"/>
          <w:caps w:val="0"/>
          <w:color w:val="333333"/>
          <w:spacing w:val="0"/>
          <w:sz w:val="21"/>
          <w:szCs w:val="21"/>
          <w:shd w:val="clear" w:fill="FFFFFF"/>
          <w:lang w:val="en-US" w:eastAsia="zh-CN"/>
        </w:rPr>
        <w:t>原件</w:t>
      </w:r>
      <w:r>
        <w:rPr>
          <w:rFonts w:hint="eastAsia" w:ascii="Helvetica" w:hAnsi="Helvetica" w:eastAsia="Helvetica" w:cs="Helvetica"/>
          <w:b w:val="0"/>
          <w:bCs w:val="0"/>
          <w:i w:val="0"/>
          <w:iCs w:val="0"/>
          <w:caps w:val="0"/>
          <w:color w:val="333333"/>
          <w:spacing w:val="0"/>
          <w:sz w:val="21"/>
          <w:szCs w:val="21"/>
          <w:shd w:val="clear" w:fill="FFFFFF"/>
        </w:rPr>
        <w:t>(加盖供应商公章)、被授权人身份证复印件(加盖供应商公章)</w:t>
      </w:r>
    </w:p>
    <w:p w14:paraId="76945180">
      <w:pPr>
        <w:spacing w:line="360" w:lineRule="auto"/>
        <w:ind w:firstLine="420" w:firstLineChars="200"/>
        <w:rPr>
          <w:rFonts w:hint="eastAsia" w:ascii="Helvetica" w:hAnsi="Helvetica" w:eastAsia="宋体" w:cs="Helvetica"/>
          <w:b w:val="0"/>
          <w:bCs w:val="0"/>
          <w:i w:val="0"/>
          <w:iCs w:val="0"/>
          <w:caps w:val="0"/>
          <w:color w:val="333333"/>
          <w:spacing w:val="0"/>
          <w:sz w:val="21"/>
          <w:szCs w:val="21"/>
          <w:shd w:val="clear" w:fill="FFFFFF"/>
          <w:lang w:eastAsia="zh-CN"/>
        </w:rPr>
      </w:pPr>
      <w:r>
        <w:rPr>
          <w:rFonts w:hint="eastAsia" w:ascii="Helvetica" w:hAnsi="Helvetica" w:eastAsia="宋体" w:cs="Helvetica"/>
          <w:b w:val="0"/>
          <w:bCs w:val="0"/>
          <w:i w:val="0"/>
          <w:iCs w:val="0"/>
          <w:caps w:val="0"/>
          <w:color w:val="333333"/>
          <w:spacing w:val="0"/>
          <w:sz w:val="21"/>
          <w:szCs w:val="21"/>
          <w:shd w:val="clear" w:fill="FFFFFF"/>
          <w:lang w:val="en-US" w:eastAsia="zh-CN"/>
        </w:rPr>
        <w:t>2.</w:t>
      </w:r>
      <w:r>
        <w:rPr>
          <w:rFonts w:hint="eastAsia" w:ascii="Helvetica" w:hAnsi="Helvetica" w:eastAsia="Helvetica" w:cs="Helvetica"/>
          <w:b w:val="0"/>
          <w:bCs w:val="0"/>
          <w:i w:val="0"/>
          <w:iCs w:val="0"/>
          <w:caps w:val="0"/>
          <w:color w:val="333333"/>
          <w:spacing w:val="0"/>
          <w:sz w:val="21"/>
          <w:szCs w:val="21"/>
          <w:shd w:val="clear" w:fill="FFFFFF"/>
        </w:rPr>
        <w:t>营业执照复印件</w:t>
      </w:r>
      <w:r>
        <w:rPr>
          <w:rFonts w:hint="eastAsia" w:ascii="Helvetica" w:hAnsi="Helvetica" w:eastAsia="宋体" w:cs="Helvetica"/>
          <w:b w:val="0"/>
          <w:bCs w:val="0"/>
          <w:i w:val="0"/>
          <w:iCs w:val="0"/>
          <w:caps w:val="0"/>
          <w:color w:val="333333"/>
          <w:spacing w:val="0"/>
          <w:sz w:val="21"/>
          <w:szCs w:val="21"/>
          <w:shd w:val="clear" w:fill="FFFFFF"/>
          <w:lang w:val="en-US" w:eastAsia="zh-CN"/>
        </w:rPr>
        <w:t>1份</w:t>
      </w:r>
      <w:r>
        <w:rPr>
          <w:rFonts w:hint="eastAsia" w:ascii="Helvetica" w:hAnsi="Helvetica" w:eastAsia="Helvetica" w:cs="Helvetica"/>
          <w:b w:val="0"/>
          <w:bCs w:val="0"/>
          <w:i w:val="0"/>
          <w:iCs w:val="0"/>
          <w:caps w:val="0"/>
          <w:color w:val="333333"/>
          <w:spacing w:val="0"/>
          <w:sz w:val="21"/>
          <w:szCs w:val="21"/>
          <w:shd w:val="clear" w:fill="FFFFFF"/>
        </w:rPr>
        <w:t>(加盖供应商公章)</w:t>
      </w:r>
      <w:r>
        <w:rPr>
          <w:rFonts w:hint="eastAsia" w:ascii="Helvetica" w:hAnsi="Helvetica" w:eastAsia="宋体" w:cs="Helvetica"/>
          <w:b w:val="0"/>
          <w:bCs w:val="0"/>
          <w:i w:val="0"/>
          <w:iCs w:val="0"/>
          <w:caps w:val="0"/>
          <w:color w:val="333333"/>
          <w:spacing w:val="0"/>
          <w:sz w:val="21"/>
          <w:szCs w:val="21"/>
          <w:shd w:val="clear" w:fill="FFFFFF"/>
          <w:lang w:eastAsia="zh-CN"/>
        </w:rPr>
        <w:t>；</w:t>
      </w:r>
    </w:p>
    <w:p w14:paraId="5A817A1F">
      <w:pPr>
        <w:spacing w:line="360" w:lineRule="auto"/>
        <w:ind w:firstLine="420" w:firstLineChars="200"/>
        <w:rPr>
          <w:rFonts w:hint="eastAsia" w:ascii="Helvetica" w:hAnsi="Helvetica" w:eastAsia="Helvetica" w:cs="Helvetica"/>
          <w:b w:val="0"/>
          <w:bCs w:val="0"/>
          <w:i w:val="0"/>
          <w:iCs w:val="0"/>
          <w:caps w:val="0"/>
          <w:color w:val="333333"/>
          <w:spacing w:val="0"/>
          <w:sz w:val="21"/>
          <w:szCs w:val="21"/>
          <w:shd w:val="clear" w:fill="FFFFFF"/>
          <w:lang w:val="en-US" w:eastAsia="zh-CN"/>
        </w:rPr>
      </w:pPr>
      <w:r>
        <w:rPr>
          <w:rFonts w:hint="eastAsia" w:ascii="宋体" w:hAnsi="宋体" w:eastAsia="宋体" w:cs="宋体"/>
          <w:b w:val="0"/>
          <w:bCs w:val="0"/>
          <w:sz w:val="21"/>
          <w:szCs w:val="21"/>
          <w:lang w:val="en-US" w:eastAsia="zh-CN"/>
        </w:rPr>
        <w:t>3.近三年内类似项目合同复印件1份（</w:t>
      </w:r>
      <w:r>
        <w:rPr>
          <w:rFonts w:hint="eastAsia" w:ascii="Helvetica" w:hAnsi="Helvetica" w:eastAsia="Helvetica" w:cs="Helvetica"/>
          <w:b w:val="0"/>
          <w:bCs w:val="0"/>
          <w:i w:val="0"/>
          <w:iCs w:val="0"/>
          <w:caps w:val="0"/>
          <w:color w:val="333333"/>
          <w:spacing w:val="0"/>
          <w:sz w:val="21"/>
          <w:szCs w:val="21"/>
          <w:shd w:val="clear" w:fill="FFFFFF"/>
        </w:rPr>
        <w:t>加盖供应商公章</w:t>
      </w:r>
      <w:r>
        <w:rPr>
          <w:rFonts w:hint="eastAsia" w:ascii="宋体" w:hAnsi="宋体" w:eastAsia="宋体" w:cs="宋体"/>
          <w:b w:val="0"/>
          <w:bCs w:val="0"/>
          <w:sz w:val="21"/>
          <w:szCs w:val="21"/>
          <w:lang w:val="en-US" w:eastAsia="zh-CN"/>
        </w:rPr>
        <w:t>）；</w:t>
      </w:r>
    </w:p>
    <w:p w14:paraId="54BED46A">
      <w:pPr>
        <w:spacing w:line="360" w:lineRule="auto"/>
        <w:ind w:firstLine="420" w:firstLineChars="200"/>
        <w:rPr>
          <w:rFonts w:hint="eastAsia" w:ascii="宋体" w:hAnsi="宋体" w:eastAsia="宋体" w:cs="宋体"/>
          <w:b w:val="0"/>
          <w:bCs w:val="0"/>
          <w:sz w:val="21"/>
          <w:szCs w:val="21"/>
          <w:lang w:val="en-US" w:eastAsia="zh-CN"/>
        </w:rPr>
      </w:pPr>
      <w:r>
        <w:rPr>
          <w:rFonts w:hint="eastAsia" w:ascii="Helvetica" w:hAnsi="Helvetica" w:eastAsia="宋体" w:cs="Helvetica"/>
          <w:b w:val="0"/>
          <w:bCs w:val="0"/>
          <w:i w:val="0"/>
          <w:iCs w:val="0"/>
          <w:caps w:val="0"/>
          <w:color w:val="333333"/>
          <w:spacing w:val="0"/>
          <w:sz w:val="21"/>
          <w:szCs w:val="21"/>
          <w:shd w:val="clear" w:fill="FFFFFF"/>
          <w:lang w:val="en-US" w:eastAsia="zh-CN"/>
        </w:rPr>
        <w:t>4.中央空调清洗消毒服务资质证书</w:t>
      </w:r>
      <w:r>
        <w:rPr>
          <w:rFonts w:hint="eastAsia" w:ascii="宋体" w:hAnsi="宋体" w:eastAsia="宋体" w:cs="宋体"/>
          <w:b w:val="0"/>
          <w:bCs w:val="0"/>
          <w:sz w:val="21"/>
          <w:szCs w:val="21"/>
          <w:lang w:val="en-US" w:eastAsia="zh-CN"/>
        </w:rPr>
        <w:t>复印件1份（</w:t>
      </w:r>
      <w:r>
        <w:rPr>
          <w:rFonts w:hint="eastAsia" w:ascii="Helvetica" w:hAnsi="Helvetica" w:eastAsia="Helvetica" w:cs="Helvetica"/>
          <w:b w:val="0"/>
          <w:bCs w:val="0"/>
          <w:i w:val="0"/>
          <w:iCs w:val="0"/>
          <w:caps w:val="0"/>
          <w:color w:val="333333"/>
          <w:spacing w:val="0"/>
          <w:sz w:val="21"/>
          <w:szCs w:val="21"/>
          <w:shd w:val="clear" w:fill="FFFFFF"/>
        </w:rPr>
        <w:t>加盖供应商公章</w:t>
      </w:r>
      <w:r>
        <w:rPr>
          <w:rFonts w:hint="eastAsia" w:ascii="宋体" w:hAnsi="宋体" w:eastAsia="宋体" w:cs="宋体"/>
          <w:b w:val="0"/>
          <w:bCs w:val="0"/>
          <w:sz w:val="21"/>
          <w:szCs w:val="21"/>
          <w:lang w:val="en-US" w:eastAsia="zh-CN"/>
        </w:rPr>
        <w:t>）。</w:t>
      </w:r>
    </w:p>
    <w:p w14:paraId="2D6F0F53">
      <w:pPr>
        <w:spacing w:after="0" w:line="360" w:lineRule="exact"/>
        <w:jc w:val="left"/>
        <w:rPr>
          <w:rStyle w:val="6"/>
          <w:rFonts w:asciiTheme="minorEastAsia" w:hAnsiTheme="minorEastAsia" w:eastAsiaTheme="minorEastAsia"/>
          <w:b w:val="0"/>
          <w:i/>
          <w:iCs/>
          <w:color w:val="auto"/>
          <w:sz w:val="21"/>
          <w:szCs w:val="21"/>
          <w:highlight w:val="yellow"/>
          <w:u w:val="single"/>
        </w:rPr>
      </w:pPr>
      <w:r>
        <w:rPr>
          <w:rFonts w:hint="eastAsia" w:ascii="宋体" w:hAnsi="宋体" w:eastAsia="宋体" w:cs="宋体"/>
          <w:b/>
          <w:bCs/>
          <w:i/>
          <w:iCs/>
          <w:sz w:val="21"/>
          <w:szCs w:val="21"/>
          <w:highlight w:val="yellow"/>
          <w:u w:val="single"/>
          <w:lang w:val="en-US" w:eastAsia="zh-CN"/>
        </w:rPr>
        <w:t>以上材料及报价单原件均需加盖</w:t>
      </w:r>
      <w:r>
        <w:rPr>
          <w:rFonts w:hint="eastAsia" w:ascii="Helvetica" w:hAnsi="Helvetica" w:eastAsia="Helvetica" w:cs="Helvetica"/>
          <w:b/>
          <w:bCs/>
          <w:i/>
          <w:iCs/>
          <w:caps w:val="0"/>
          <w:color w:val="333333"/>
          <w:spacing w:val="0"/>
          <w:sz w:val="21"/>
          <w:szCs w:val="21"/>
          <w:highlight w:val="yellow"/>
          <w:u w:val="single"/>
          <w:shd w:val="clear" w:fill="FFFFFF"/>
        </w:rPr>
        <w:t>供应商公章</w:t>
      </w:r>
      <w:r>
        <w:rPr>
          <w:rFonts w:hint="eastAsia" w:ascii="Helvetica" w:hAnsi="Helvetica" w:eastAsia="宋体" w:cs="Helvetica"/>
          <w:b/>
          <w:bCs/>
          <w:i/>
          <w:iCs/>
          <w:caps w:val="0"/>
          <w:color w:val="333333"/>
          <w:spacing w:val="0"/>
          <w:sz w:val="21"/>
          <w:szCs w:val="21"/>
          <w:highlight w:val="yellow"/>
          <w:u w:val="single"/>
          <w:shd w:val="clear" w:fill="FFFFFF"/>
          <w:lang w:val="en-US" w:eastAsia="zh-CN"/>
        </w:rPr>
        <w:t>扫描压缩后</w:t>
      </w:r>
      <w:r>
        <w:rPr>
          <w:rStyle w:val="6"/>
          <w:rFonts w:hint="eastAsia" w:asciiTheme="minorEastAsia" w:hAnsiTheme="minorEastAsia" w:eastAsiaTheme="minorEastAsia"/>
          <w:b w:val="0"/>
          <w:i/>
          <w:iCs/>
          <w:sz w:val="21"/>
          <w:szCs w:val="21"/>
          <w:highlight w:val="yellow"/>
          <w:u w:val="single"/>
          <w:lang w:val="en-US" w:eastAsia="zh-CN"/>
        </w:rPr>
        <w:t>（以</w:t>
      </w:r>
      <w:r>
        <w:rPr>
          <w:rStyle w:val="6"/>
          <w:rFonts w:hint="eastAsia" w:asciiTheme="minorEastAsia" w:hAnsiTheme="minorEastAsia"/>
          <w:b/>
          <w:bCs w:val="0"/>
          <w:i/>
          <w:iCs/>
          <w:sz w:val="21"/>
          <w:szCs w:val="21"/>
          <w:highlight w:val="yellow"/>
          <w:u w:val="single"/>
          <w:lang w:val="en-US" w:eastAsia="zh-CN"/>
        </w:rPr>
        <w:t>HGC2025025</w:t>
      </w:r>
      <w:r>
        <w:rPr>
          <w:rStyle w:val="6"/>
          <w:rFonts w:hint="eastAsia" w:asciiTheme="minorEastAsia" w:hAnsiTheme="minorEastAsia"/>
          <w:b w:val="0"/>
          <w:i/>
          <w:iCs/>
          <w:sz w:val="21"/>
          <w:szCs w:val="21"/>
          <w:highlight w:val="yellow"/>
          <w:u w:val="single"/>
          <w:lang w:val="en-US" w:eastAsia="zh-CN"/>
        </w:rPr>
        <w:t>+</w:t>
      </w:r>
      <w:r>
        <w:rPr>
          <w:rStyle w:val="6"/>
          <w:rFonts w:hint="eastAsia" w:asciiTheme="minorEastAsia" w:hAnsiTheme="minorEastAsia" w:eastAsiaTheme="minorEastAsia"/>
          <w:b/>
          <w:bCs w:val="0"/>
          <w:i/>
          <w:iCs/>
          <w:sz w:val="21"/>
          <w:szCs w:val="21"/>
          <w:highlight w:val="yellow"/>
          <w:u w:val="single"/>
          <w:lang w:val="en-US" w:eastAsia="zh-CN"/>
        </w:rPr>
        <w:t>公司名称</w:t>
      </w:r>
      <w:r>
        <w:rPr>
          <w:rStyle w:val="6"/>
          <w:rFonts w:hint="eastAsia" w:asciiTheme="minorEastAsia" w:hAnsiTheme="minorEastAsia" w:eastAsiaTheme="minorEastAsia"/>
          <w:b w:val="0"/>
          <w:i/>
          <w:iCs/>
          <w:sz w:val="21"/>
          <w:szCs w:val="21"/>
          <w:highlight w:val="yellow"/>
          <w:u w:val="single"/>
          <w:lang w:val="en-US" w:eastAsia="zh-CN"/>
        </w:rPr>
        <w:t>命名）</w:t>
      </w:r>
      <w:r>
        <w:rPr>
          <w:rFonts w:hint="eastAsia" w:ascii="Helvetica" w:hAnsi="Helvetica" w:eastAsia="宋体" w:cs="Helvetica"/>
          <w:b/>
          <w:bCs/>
          <w:i/>
          <w:iCs/>
          <w:caps w:val="0"/>
          <w:color w:val="333333"/>
          <w:spacing w:val="0"/>
          <w:sz w:val="21"/>
          <w:szCs w:val="21"/>
          <w:highlight w:val="yellow"/>
          <w:u w:val="single"/>
          <w:shd w:val="clear" w:fill="FFFFFF"/>
          <w:lang w:val="en-US" w:eastAsia="zh-CN"/>
        </w:rPr>
        <w:t>于8月7</w:t>
      </w:r>
      <w:bookmarkStart w:id="0" w:name="_GoBack"/>
      <w:bookmarkEnd w:id="0"/>
      <w:r>
        <w:rPr>
          <w:rFonts w:hint="eastAsia" w:ascii="Helvetica" w:hAnsi="Helvetica" w:eastAsia="宋体" w:cs="Helvetica"/>
          <w:b/>
          <w:bCs/>
          <w:i/>
          <w:iCs/>
          <w:caps w:val="0"/>
          <w:color w:val="333333"/>
          <w:spacing w:val="0"/>
          <w:sz w:val="21"/>
          <w:szCs w:val="21"/>
          <w:highlight w:val="yellow"/>
          <w:u w:val="single"/>
          <w:shd w:val="clear" w:fill="FFFFFF"/>
          <w:lang w:val="en-US" w:eastAsia="zh-CN"/>
        </w:rPr>
        <w:t>日上午8：00前</w:t>
      </w:r>
      <w:r>
        <w:rPr>
          <w:rStyle w:val="6"/>
          <w:rFonts w:hint="eastAsia" w:asciiTheme="minorEastAsia" w:hAnsiTheme="minorEastAsia" w:eastAsiaTheme="minorEastAsia"/>
          <w:b w:val="0"/>
          <w:i/>
          <w:iCs/>
          <w:sz w:val="21"/>
          <w:szCs w:val="21"/>
          <w:highlight w:val="yellow"/>
          <w:u w:val="single"/>
          <w:lang w:val="en-US" w:eastAsia="zh-CN"/>
        </w:rPr>
        <w:t>发至邮箱</w:t>
      </w:r>
      <w:r>
        <w:rPr>
          <w:rFonts w:hint="eastAsia" w:ascii="宋体" w:hAnsi="宋体" w:eastAsia="宋体" w:cs="宋体"/>
          <w:i/>
          <w:iCs/>
          <w:caps w:val="0"/>
          <w:color w:val="333333"/>
          <w:spacing w:val="0"/>
          <w:kern w:val="0"/>
          <w:sz w:val="21"/>
          <w:szCs w:val="21"/>
          <w:highlight w:val="yellow"/>
          <w:u w:val="single"/>
          <w:shd w:val="clear" w:fill="FFFFFF"/>
          <w:lang w:val="en-US" w:eastAsia="zh-CN" w:bidi="ar"/>
        </w:rPr>
        <w:t>：</w:t>
      </w:r>
      <w:r>
        <w:rPr>
          <w:rFonts w:hint="eastAsia" w:ascii="宋体" w:hAnsi="宋体" w:eastAsia="宋体" w:cs="宋体"/>
          <w:i/>
          <w:iCs/>
          <w:caps w:val="0"/>
          <w:color w:val="3B3B3B"/>
          <w:spacing w:val="0"/>
          <w:kern w:val="0"/>
          <w:sz w:val="21"/>
          <w:szCs w:val="21"/>
          <w:highlight w:val="yellow"/>
          <w:u w:val="single"/>
          <w:shd w:val="clear" w:fill="FFFFFF"/>
          <w:lang w:val="en-US" w:eastAsia="zh-CN" w:bidi="ar"/>
        </w:rPr>
        <w:fldChar w:fldCharType="begin"/>
      </w:r>
      <w:r>
        <w:rPr>
          <w:rFonts w:hint="eastAsia" w:ascii="宋体" w:hAnsi="宋体" w:eastAsia="宋体" w:cs="宋体"/>
          <w:i/>
          <w:iCs/>
          <w:caps w:val="0"/>
          <w:color w:val="3B3B3B"/>
          <w:spacing w:val="0"/>
          <w:kern w:val="0"/>
          <w:sz w:val="21"/>
          <w:szCs w:val="21"/>
          <w:highlight w:val="yellow"/>
          <w:u w:val="single"/>
          <w:shd w:val="clear" w:fill="FFFFFF"/>
          <w:lang w:val="en-US" w:eastAsia="zh-CN" w:bidi="ar"/>
        </w:rPr>
        <w:instrText xml:space="preserve"> HYPERLINK "mailto:houqin@yzpc.edu.cn" </w:instrText>
      </w:r>
      <w:r>
        <w:rPr>
          <w:rFonts w:hint="eastAsia" w:ascii="宋体" w:hAnsi="宋体" w:eastAsia="宋体" w:cs="宋体"/>
          <w:i/>
          <w:iCs/>
          <w:caps w:val="0"/>
          <w:color w:val="3B3B3B"/>
          <w:spacing w:val="0"/>
          <w:kern w:val="0"/>
          <w:sz w:val="21"/>
          <w:szCs w:val="21"/>
          <w:highlight w:val="yellow"/>
          <w:u w:val="single"/>
          <w:shd w:val="clear" w:fill="FFFFFF"/>
          <w:lang w:val="en-US" w:eastAsia="zh-CN" w:bidi="ar"/>
        </w:rPr>
        <w:fldChar w:fldCharType="separate"/>
      </w:r>
      <w:r>
        <w:rPr>
          <w:rStyle w:val="5"/>
          <w:rFonts w:hint="eastAsia" w:ascii="宋体" w:hAnsi="宋体" w:eastAsia="宋体" w:cs="宋体"/>
          <w:i/>
          <w:iCs/>
          <w:caps w:val="0"/>
          <w:color w:val="0000FF"/>
          <w:spacing w:val="0"/>
          <w:sz w:val="21"/>
          <w:szCs w:val="21"/>
          <w:highlight w:val="yellow"/>
          <w:u w:val="single"/>
          <w:shd w:val="clear" w:fill="FFFFFF"/>
        </w:rPr>
        <w:t>houqin@yzpc.edu.cn</w:t>
      </w:r>
      <w:r>
        <w:rPr>
          <w:rFonts w:hint="eastAsia" w:ascii="宋体" w:hAnsi="宋体" w:eastAsia="宋体" w:cs="宋体"/>
          <w:i/>
          <w:iCs/>
          <w:caps w:val="0"/>
          <w:color w:val="3B3B3B"/>
          <w:spacing w:val="0"/>
          <w:kern w:val="0"/>
          <w:sz w:val="21"/>
          <w:szCs w:val="21"/>
          <w:highlight w:val="yellow"/>
          <w:u w:val="single"/>
          <w:shd w:val="clear" w:fill="FFFFFF"/>
          <w:lang w:val="en-US" w:eastAsia="zh-CN" w:bidi="ar"/>
        </w:rPr>
        <w:fldChar w:fldCharType="end"/>
      </w:r>
      <w:r>
        <w:rPr>
          <w:rFonts w:hint="eastAsia" w:ascii="宋体" w:hAnsi="宋体" w:eastAsia="宋体" w:cs="宋体"/>
          <w:i/>
          <w:iCs/>
          <w:caps w:val="0"/>
          <w:color w:val="3B3B3B"/>
          <w:spacing w:val="0"/>
          <w:kern w:val="0"/>
          <w:sz w:val="21"/>
          <w:szCs w:val="21"/>
          <w:highlight w:val="yellow"/>
          <w:u w:val="single"/>
          <w:shd w:val="clear" w:fill="FFFFFF"/>
          <w:lang w:val="en-US" w:eastAsia="zh-CN" w:bidi="ar"/>
        </w:rPr>
        <w:t>。</w:t>
      </w:r>
    </w:p>
    <w:p w14:paraId="0F265D5F">
      <w:pPr>
        <w:keepNext w:val="0"/>
        <w:keepLines w:val="0"/>
        <w:pageBreakBefore w:val="0"/>
        <w:widowControl w:val="0"/>
        <w:kinsoku/>
        <w:wordWrap/>
        <w:overflowPunct/>
        <w:topLinePunct w:val="0"/>
        <w:autoSpaceDE/>
        <w:autoSpaceDN/>
        <w:bidi w:val="0"/>
        <w:adjustRightInd/>
        <w:snapToGrid/>
        <w:spacing w:line="360" w:lineRule="auto"/>
        <w:ind w:lef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九、评审办法及报价</w:t>
      </w:r>
    </w:p>
    <w:p w14:paraId="5D9CF806">
      <w:pPr>
        <w:keepNext w:val="0"/>
        <w:keepLines w:val="0"/>
        <w:pageBreakBefore w:val="0"/>
        <w:widowControl w:val="0"/>
        <w:kinsoku/>
        <w:wordWrap/>
        <w:overflowPunct/>
        <w:topLinePunct w:val="0"/>
        <w:autoSpaceDE/>
        <w:autoSpaceDN/>
        <w:bidi w:val="0"/>
        <w:adjustRightInd/>
        <w:snapToGrid/>
        <w:spacing w:line="360" w:lineRule="auto"/>
        <w:ind w:lef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对符合资格要求的供应商，进入实质性评审，本项目为固定总价项目，最低价中标。</w:t>
      </w:r>
    </w:p>
    <w:p w14:paraId="625C6448">
      <w:pPr>
        <w:pStyle w:val="2"/>
        <w:ind w:firstLine="422" w:firstLineChars="200"/>
        <w:rPr>
          <w:rFonts w:hint="eastAsia" w:ascii="宋体" w:hAnsi="宋体" w:cs="微软雅黑"/>
          <w:b/>
          <w:bCs/>
          <w:kern w:val="0"/>
          <w:szCs w:val="21"/>
          <w:lang w:val="en-US" w:eastAsia="zh-CN"/>
        </w:rPr>
      </w:pPr>
      <w:r>
        <w:rPr>
          <w:rFonts w:hint="eastAsia" w:ascii="宋体" w:hAnsi="宋体" w:eastAsia="宋体" w:cs="宋体"/>
          <w:b/>
          <w:bCs/>
          <w:sz w:val="21"/>
          <w:szCs w:val="21"/>
          <w:lang w:val="en-US" w:eastAsia="zh-CN"/>
        </w:rPr>
        <w:t>十、报价单（见后附表）</w:t>
      </w:r>
    </w:p>
    <w:p w14:paraId="5620FA1E">
      <w:pPr>
        <w:pStyle w:val="2"/>
        <w:ind w:firstLine="422" w:firstLineChars="200"/>
        <w:rPr>
          <w:rFonts w:hint="default" w:ascii="宋体" w:hAnsi="宋体" w:eastAsia="宋体" w:cs="宋体"/>
          <w:b/>
          <w:bCs/>
          <w:sz w:val="21"/>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sz w:val="21"/>
          <w:szCs w:val="21"/>
          <w:lang w:val="en-US" w:eastAsia="zh-CN"/>
        </w:rPr>
        <w:t>十一、项目询价联系人：宋老师 87697109、15380353619</w:t>
      </w:r>
    </w:p>
    <w:p w14:paraId="26FB22B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default" w:ascii="宋体" w:hAnsi="宋体" w:eastAsia="宋体" w:cs="宋体"/>
          <w:b/>
          <w:bCs/>
          <w:sz w:val="21"/>
          <w:szCs w:val="21"/>
          <w:lang w:val="en-US" w:eastAsia="zh-CN"/>
        </w:rPr>
      </w:pPr>
      <w:r>
        <w:rPr>
          <w:rFonts w:hint="eastAsia" w:ascii="宋体" w:hAnsi="宋体" w:cs="微软雅黑"/>
          <w:b/>
          <w:bCs/>
          <w:kern w:val="0"/>
          <w:szCs w:val="21"/>
          <w:lang w:val="en-US" w:eastAsia="zh-CN"/>
        </w:rPr>
        <w:t>附表：图书馆</w:t>
      </w:r>
      <w:r>
        <w:rPr>
          <w:rFonts w:hint="eastAsia"/>
          <w:b/>
          <w:bCs/>
          <w:sz w:val="21"/>
          <w:szCs w:val="21"/>
          <w:lang w:val="en-US" w:eastAsia="zh-CN"/>
        </w:rPr>
        <w:t>麦克维尔</w:t>
      </w:r>
      <w:r>
        <w:rPr>
          <w:rFonts w:hint="eastAsia" w:ascii="宋体" w:hAnsi="宋体" w:cs="微软雅黑"/>
          <w:b/>
          <w:bCs/>
          <w:kern w:val="0"/>
          <w:szCs w:val="21"/>
          <w:lang w:val="en-US" w:eastAsia="zh-CN"/>
        </w:rPr>
        <w:t>中央</w:t>
      </w:r>
      <w:r>
        <w:rPr>
          <w:rFonts w:hint="eastAsia"/>
          <w:b/>
          <w:bCs/>
          <w:sz w:val="21"/>
          <w:szCs w:val="21"/>
          <w:lang w:val="en-US" w:eastAsia="zh-CN"/>
        </w:rPr>
        <w:t>空调冷冻水系统清洗维护报价表</w:t>
      </w:r>
    </w:p>
    <w:tbl>
      <w:tblPr>
        <w:tblStyle w:val="3"/>
        <w:tblW w:w="7449" w:type="dxa"/>
        <w:jc w:val="center"/>
        <w:tblLayout w:type="fixed"/>
        <w:tblCellMar>
          <w:top w:w="0" w:type="dxa"/>
          <w:left w:w="108" w:type="dxa"/>
          <w:bottom w:w="0" w:type="dxa"/>
          <w:right w:w="108" w:type="dxa"/>
        </w:tblCellMar>
      </w:tblPr>
      <w:tblGrid>
        <w:gridCol w:w="893"/>
        <w:gridCol w:w="1960"/>
        <w:gridCol w:w="1526"/>
        <w:gridCol w:w="1016"/>
        <w:gridCol w:w="2054"/>
      </w:tblGrid>
      <w:tr w14:paraId="52EBF424">
        <w:tblPrEx>
          <w:tblCellMar>
            <w:top w:w="0" w:type="dxa"/>
            <w:left w:w="108" w:type="dxa"/>
            <w:bottom w:w="0" w:type="dxa"/>
            <w:right w:w="108" w:type="dxa"/>
          </w:tblCellMar>
        </w:tblPrEx>
        <w:trPr>
          <w:trHeight w:val="481"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E028">
            <w:pPr>
              <w:adjustRightInd w:val="0"/>
              <w:snapToGrid w:val="0"/>
              <w:spacing w:line="360" w:lineRule="exact"/>
              <w:jc w:val="center"/>
              <w:textAlignment w:val="center"/>
              <w:rPr>
                <w:rFonts w:hint="eastAsia" w:ascii="宋体" w:hAnsi="宋体" w:cs="方正仿宋_GBK" w:eastAsiaTheme="minorEastAsia"/>
                <w:b/>
                <w:bCs/>
                <w:szCs w:val="21"/>
                <w:lang w:val="en-US" w:eastAsia="zh-CN"/>
              </w:rPr>
            </w:pPr>
            <w:r>
              <w:rPr>
                <w:rFonts w:hint="eastAsia" w:ascii="宋体" w:hAnsi="宋体" w:cs="方正仿宋_GBK"/>
                <w:b/>
                <w:bCs/>
                <w:szCs w:val="21"/>
                <w:lang w:val="en-US" w:eastAsia="zh-CN"/>
              </w:rPr>
              <w:t>序号</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D50CD">
            <w:pPr>
              <w:adjustRightInd w:val="0"/>
              <w:snapToGrid w:val="0"/>
              <w:spacing w:line="360" w:lineRule="exact"/>
              <w:jc w:val="center"/>
              <w:textAlignment w:val="center"/>
              <w:rPr>
                <w:rFonts w:hint="eastAsia" w:ascii="宋体" w:hAnsi="宋体" w:cs="方正仿宋_GBK"/>
                <w:b/>
                <w:bCs/>
                <w:szCs w:val="21"/>
              </w:rPr>
            </w:pPr>
            <w:r>
              <w:rPr>
                <w:rFonts w:hint="eastAsia" w:ascii="宋体" w:hAnsi="宋体" w:cs="方正仿宋_GBK"/>
                <w:b/>
                <w:bCs/>
                <w:kern w:val="0"/>
                <w:szCs w:val="21"/>
                <w:lang w:val="en-US" w:eastAsia="zh-CN"/>
              </w:rPr>
              <w:t>项目名称</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137D">
            <w:pPr>
              <w:adjustRightInd w:val="0"/>
              <w:snapToGrid w:val="0"/>
              <w:spacing w:line="360" w:lineRule="exact"/>
              <w:jc w:val="center"/>
              <w:textAlignment w:val="center"/>
              <w:rPr>
                <w:rFonts w:hint="eastAsia" w:ascii="宋体" w:hAnsi="宋体" w:cs="方正仿宋_GBK"/>
                <w:b/>
                <w:bCs/>
                <w:szCs w:val="21"/>
              </w:rPr>
            </w:pPr>
            <w:r>
              <w:rPr>
                <w:rFonts w:hint="eastAsia" w:ascii="宋体" w:hAnsi="宋体" w:cs="方正仿宋_GBK"/>
                <w:b/>
                <w:bCs/>
                <w:kern w:val="0"/>
                <w:szCs w:val="21"/>
              </w:rPr>
              <w:t>数量</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DEB60">
            <w:pPr>
              <w:adjustRightInd w:val="0"/>
              <w:snapToGrid w:val="0"/>
              <w:spacing w:line="360" w:lineRule="exact"/>
              <w:jc w:val="center"/>
              <w:textAlignment w:val="center"/>
              <w:rPr>
                <w:rFonts w:hint="eastAsia" w:ascii="宋体" w:hAnsi="宋体" w:cs="方正仿宋_GBK"/>
                <w:b/>
                <w:bCs/>
                <w:szCs w:val="21"/>
              </w:rPr>
            </w:pPr>
            <w:r>
              <w:rPr>
                <w:rFonts w:hint="eastAsia" w:ascii="宋体" w:hAnsi="宋体" w:cs="方正仿宋_GBK"/>
                <w:b/>
                <w:bCs/>
                <w:kern w:val="0"/>
                <w:szCs w:val="21"/>
              </w:rPr>
              <w:t>单位</w:t>
            </w:r>
          </w:p>
        </w:tc>
        <w:tc>
          <w:tcPr>
            <w:tcW w:w="2054" w:type="dxa"/>
            <w:tcBorders>
              <w:top w:val="single" w:color="000000" w:sz="4" w:space="0"/>
              <w:left w:val="single" w:color="000000" w:sz="4" w:space="0"/>
              <w:bottom w:val="single" w:color="auto" w:sz="4" w:space="0"/>
              <w:right w:val="single" w:color="000000" w:sz="4" w:space="0"/>
            </w:tcBorders>
            <w:shd w:val="clear" w:color="auto" w:fill="auto"/>
            <w:vAlign w:val="center"/>
          </w:tcPr>
          <w:p w14:paraId="71C8639B">
            <w:pPr>
              <w:adjustRightInd w:val="0"/>
              <w:snapToGrid w:val="0"/>
              <w:spacing w:line="360" w:lineRule="exact"/>
              <w:jc w:val="center"/>
              <w:textAlignment w:val="center"/>
              <w:rPr>
                <w:rFonts w:hint="eastAsia" w:ascii="宋体" w:hAnsi="宋体" w:cs="方正仿宋_GBK" w:eastAsiaTheme="minorEastAsia"/>
                <w:b/>
                <w:szCs w:val="21"/>
                <w:lang w:eastAsia="zh-CN"/>
              </w:rPr>
            </w:pPr>
            <w:r>
              <w:rPr>
                <w:rFonts w:hint="eastAsia" w:ascii="宋体" w:hAnsi="宋体" w:cs="方正仿宋_GBK"/>
                <w:b/>
                <w:szCs w:val="21"/>
                <w:lang w:val="en-US" w:eastAsia="zh-CN"/>
              </w:rPr>
              <w:t>备注</w:t>
            </w:r>
          </w:p>
        </w:tc>
      </w:tr>
      <w:tr w14:paraId="7C9B21E5">
        <w:tblPrEx>
          <w:tblCellMar>
            <w:top w:w="0" w:type="dxa"/>
            <w:left w:w="108" w:type="dxa"/>
            <w:bottom w:w="0" w:type="dxa"/>
            <w:right w:w="108" w:type="dxa"/>
          </w:tblCellMar>
        </w:tblPrEx>
        <w:trPr>
          <w:trHeight w:val="674"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43490">
            <w:pPr>
              <w:adjustRightInd w:val="0"/>
              <w:snapToGrid w:val="0"/>
              <w:spacing w:line="360" w:lineRule="exact"/>
              <w:jc w:val="center"/>
              <w:textAlignment w:val="center"/>
              <w:rPr>
                <w:rFonts w:hint="eastAsia" w:ascii="宋体" w:hAnsi="宋体" w:cs="方正仿宋_GBK" w:eastAsiaTheme="minorEastAsia"/>
                <w:szCs w:val="21"/>
                <w:lang w:val="en-US" w:eastAsia="zh-CN"/>
              </w:rPr>
            </w:pPr>
            <w:r>
              <w:rPr>
                <w:rFonts w:hint="eastAsia" w:ascii="宋体" w:hAnsi="宋体" w:cs="方正仿宋_GBK"/>
                <w:szCs w:val="21"/>
                <w:lang w:val="en-US" w:eastAsia="zh-CN"/>
              </w:rPr>
              <w:t>1</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631F3">
            <w:pPr>
              <w:adjustRightInd w:val="0"/>
              <w:snapToGrid w:val="0"/>
              <w:spacing w:line="360" w:lineRule="exact"/>
              <w:jc w:val="center"/>
              <w:textAlignment w:val="center"/>
              <w:rPr>
                <w:rFonts w:hint="eastAsia" w:ascii="宋体" w:hAnsi="宋体" w:cs="方正仿宋_GBK"/>
                <w:szCs w:val="21"/>
              </w:rPr>
            </w:pPr>
            <w:r>
              <w:rPr>
                <w:rFonts w:hint="eastAsia" w:ascii="宋体" w:hAnsi="宋体" w:cs="方正仿宋_GBK"/>
                <w:kern w:val="0"/>
                <w:szCs w:val="21"/>
                <w:lang w:val="en-US" w:eastAsia="zh-CN"/>
              </w:rPr>
              <w:t>除垢</w:t>
            </w:r>
            <w:r>
              <w:rPr>
                <w:rFonts w:hint="eastAsia" w:ascii="宋体" w:hAnsi="宋体" w:cs="方正仿宋_GBK"/>
                <w:kern w:val="0"/>
                <w:szCs w:val="21"/>
              </w:rPr>
              <w:t>清洗剂</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2592">
            <w:pPr>
              <w:adjustRightInd w:val="0"/>
              <w:snapToGrid w:val="0"/>
              <w:spacing w:line="360" w:lineRule="exact"/>
              <w:jc w:val="center"/>
              <w:textAlignment w:val="center"/>
              <w:rPr>
                <w:rFonts w:hint="default" w:ascii="宋体" w:hAnsi="宋体" w:cs="方正仿宋_GBK" w:eastAsiaTheme="minorEastAsia"/>
                <w:szCs w:val="21"/>
                <w:lang w:val="en-US" w:eastAsia="zh-CN"/>
              </w:rPr>
            </w:pPr>
            <w:r>
              <w:rPr>
                <w:rFonts w:hint="eastAsia" w:ascii="宋体" w:hAnsi="宋体" w:cs="方正仿宋_GBK"/>
                <w:kern w:val="0"/>
                <w:szCs w:val="21"/>
                <w:lang w:val="en-US" w:eastAsia="zh-CN"/>
              </w:rPr>
              <w:t>200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14CE8">
            <w:pPr>
              <w:adjustRightInd w:val="0"/>
              <w:snapToGrid w:val="0"/>
              <w:spacing w:line="360" w:lineRule="exact"/>
              <w:jc w:val="center"/>
              <w:textAlignment w:val="center"/>
              <w:rPr>
                <w:rFonts w:hint="eastAsia" w:ascii="宋体" w:hAnsi="宋体" w:cs="方正仿宋_GBK"/>
                <w:szCs w:val="21"/>
              </w:rPr>
            </w:pPr>
            <w:r>
              <w:rPr>
                <w:rFonts w:hint="eastAsia" w:ascii="宋体" w:hAnsi="宋体" w:cs="方正仿宋_GBK"/>
                <w:kern w:val="0"/>
                <w:szCs w:val="21"/>
              </w:rPr>
              <w:t>KG</w:t>
            </w:r>
          </w:p>
        </w:tc>
        <w:tc>
          <w:tcPr>
            <w:tcW w:w="2054" w:type="dxa"/>
            <w:tcBorders>
              <w:top w:val="single" w:color="auto" w:sz="4" w:space="0"/>
              <w:left w:val="single" w:color="000000" w:sz="4" w:space="0"/>
              <w:bottom w:val="single" w:color="auto" w:sz="4" w:space="0"/>
              <w:right w:val="single" w:color="000000" w:sz="4" w:space="0"/>
            </w:tcBorders>
            <w:shd w:val="clear" w:color="auto" w:fill="auto"/>
            <w:vAlign w:val="center"/>
          </w:tcPr>
          <w:p w14:paraId="6B92D915">
            <w:pPr>
              <w:adjustRightInd w:val="0"/>
              <w:snapToGrid w:val="0"/>
              <w:spacing w:line="360" w:lineRule="exact"/>
              <w:jc w:val="center"/>
              <w:rPr>
                <w:rFonts w:hint="default" w:ascii="宋体" w:hAnsi="宋体" w:cs="方正仿宋_GBK" w:eastAsiaTheme="minorEastAsia"/>
                <w:szCs w:val="21"/>
                <w:lang w:val="en-US" w:eastAsia="zh-CN"/>
              </w:rPr>
            </w:pPr>
            <w:r>
              <w:rPr>
                <w:rFonts w:hint="eastAsia" w:ascii="宋体" w:hAnsi="宋体" w:cs="方正仿宋_GBK"/>
                <w:szCs w:val="21"/>
                <w:lang w:val="en-US" w:eastAsia="zh-CN"/>
              </w:rPr>
              <w:t>预估量，实际量应满足项目实施需求</w:t>
            </w:r>
          </w:p>
        </w:tc>
      </w:tr>
      <w:tr w14:paraId="55A210B6">
        <w:tblPrEx>
          <w:tblCellMar>
            <w:top w:w="0" w:type="dxa"/>
            <w:left w:w="108" w:type="dxa"/>
            <w:bottom w:w="0" w:type="dxa"/>
            <w:right w:w="108" w:type="dxa"/>
          </w:tblCellMar>
        </w:tblPrEx>
        <w:trPr>
          <w:trHeight w:val="674"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CB6C">
            <w:pPr>
              <w:adjustRightInd w:val="0"/>
              <w:snapToGrid w:val="0"/>
              <w:spacing w:line="360" w:lineRule="exact"/>
              <w:jc w:val="center"/>
              <w:textAlignment w:val="center"/>
              <w:rPr>
                <w:rFonts w:hint="eastAsia" w:ascii="宋体" w:hAnsi="宋体" w:cs="方正仿宋_GBK" w:eastAsiaTheme="minorEastAsia"/>
                <w:szCs w:val="21"/>
                <w:lang w:val="en-US" w:eastAsia="zh-CN"/>
              </w:rPr>
            </w:pPr>
            <w:r>
              <w:rPr>
                <w:rFonts w:hint="eastAsia" w:ascii="宋体" w:hAnsi="宋体" w:cs="方正仿宋_GBK"/>
                <w:szCs w:val="21"/>
                <w:lang w:val="en-US" w:eastAsia="zh-CN"/>
              </w:rPr>
              <w:t>2</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4FB8E">
            <w:pPr>
              <w:adjustRightInd w:val="0"/>
              <w:snapToGrid w:val="0"/>
              <w:spacing w:line="360" w:lineRule="exact"/>
              <w:jc w:val="center"/>
              <w:textAlignment w:val="center"/>
              <w:rPr>
                <w:rFonts w:hint="eastAsia" w:ascii="宋体" w:hAnsi="宋体" w:cs="方正仿宋_GBK"/>
                <w:kern w:val="0"/>
                <w:szCs w:val="21"/>
                <w:lang w:val="en-US" w:eastAsia="zh-CN"/>
              </w:rPr>
            </w:pPr>
            <w:r>
              <w:rPr>
                <w:rFonts w:hint="eastAsia" w:ascii="宋体" w:hAnsi="宋体" w:cs="方正仿宋_GBK"/>
                <w:kern w:val="0"/>
                <w:szCs w:val="21"/>
              </w:rPr>
              <w:t>预膜剂</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83336">
            <w:pPr>
              <w:adjustRightInd w:val="0"/>
              <w:snapToGrid w:val="0"/>
              <w:spacing w:line="360" w:lineRule="exact"/>
              <w:jc w:val="center"/>
              <w:textAlignment w:val="center"/>
              <w:rPr>
                <w:rFonts w:hint="default" w:ascii="宋体" w:hAnsi="宋体" w:cs="方正仿宋_GBK"/>
                <w:kern w:val="0"/>
                <w:szCs w:val="21"/>
                <w:lang w:val="en-US" w:eastAsia="zh-CN"/>
              </w:rPr>
            </w:pPr>
            <w:r>
              <w:rPr>
                <w:rFonts w:hint="eastAsia" w:ascii="宋体" w:hAnsi="宋体" w:cs="方正仿宋_GBK"/>
                <w:kern w:val="0"/>
                <w:szCs w:val="21"/>
                <w:lang w:val="en-US" w:eastAsia="zh-CN"/>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2D26">
            <w:pPr>
              <w:adjustRightInd w:val="0"/>
              <w:snapToGrid w:val="0"/>
              <w:spacing w:line="360" w:lineRule="exact"/>
              <w:jc w:val="center"/>
              <w:textAlignment w:val="center"/>
              <w:rPr>
                <w:rFonts w:hint="eastAsia" w:ascii="宋体" w:hAnsi="宋体" w:cs="方正仿宋_GBK" w:eastAsiaTheme="minorEastAsia"/>
                <w:kern w:val="2"/>
                <w:sz w:val="21"/>
                <w:szCs w:val="21"/>
                <w:lang w:val="en-US" w:eastAsia="zh-CN" w:bidi="ar-SA"/>
              </w:rPr>
            </w:pPr>
            <w:r>
              <w:rPr>
                <w:rFonts w:hint="eastAsia" w:ascii="宋体" w:hAnsi="宋体" w:cs="方正仿宋_GBK"/>
                <w:kern w:val="0"/>
                <w:szCs w:val="21"/>
              </w:rPr>
              <w:t>KG</w:t>
            </w:r>
          </w:p>
        </w:tc>
        <w:tc>
          <w:tcPr>
            <w:tcW w:w="2054" w:type="dxa"/>
            <w:tcBorders>
              <w:top w:val="single" w:color="auto" w:sz="4" w:space="0"/>
              <w:left w:val="single" w:color="000000" w:sz="4" w:space="0"/>
              <w:bottom w:val="single" w:color="auto" w:sz="4" w:space="0"/>
              <w:right w:val="single" w:color="000000" w:sz="4" w:space="0"/>
            </w:tcBorders>
            <w:shd w:val="clear" w:color="auto" w:fill="auto"/>
            <w:vAlign w:val="center"/>
          </w:tcPr>
          <w:p w14:paraId="20876226">
            <w:pPr>
              <w:adjustRightInd w:val="0"/>
              <w:snapToGrid w:val="0"/>
              <w:spacing w:line="360" w:lineRule="exact"/>
              <w:jc w:val="center"/>
              <w:rPr>
                <w:rFonts w:hint="eastAsia" w:ascii="宋体" w:hAnsi="宋体" w:cs="方正仿宋_GBK"/>
                <w:szCs w:val="21"/>
              </w:rPr>
            </w:pPr>
            <w:r>
              <w:rPr>
                <w:rFonts w:hint="eastAsia" w:ascii="宋体" w:hAnsi="宋体" w:cs="方正仿宋_GBK"/>
                <w:szCs w:val="21"/>
                <w:lang w:val="en-US" w:eastAsia="zh-CN"/>
              </w:rPr>
              <w:t>预估量，实际量应满足项目实施需求</w:t>
            </w:r>
          </w:p>
        </w:tc>
      </w:tr>
      <w:tr w14:paraId="1EB6086C">
        <w:tblPrEx>
          <w:tblCellMar>
            <w:top w:w="0" w:type="dxa"/>
            <w:left w:w="108" w:type="dxa"/>
            <w:bottom w:w="0" w:type="dxa"/>
            <w:right w:w="108" w:type="dxa"/>
          </w:tblCellMar>
        </w:tblPrEx>
        <w:trPr>
          <w:trHeight w:val="674"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B7DD6">
            <w:pPr>
              <w:adjustRightInd w:val="0"/>
              <w:snapToGrid w:val="0"/>
              <w:spacing w:line="360" w:lineRule="exact"/>
              <w:jc w:val="center"/>
              <w:textAlignment w:val="center"/>
              <w:rPr>
                <w:rFonts w:hint="default" w:ascii="宋体" w:hAnsi="宋体" w:cs="方正仿宋_GBK"/>
                <w:szCs w:val="21"/>
                <w:lang w:val="en-US" w:eastAsia="zh-CN"/>
              </w:rPr>
            </w:pPr>
            <w:r>
              <w:rPr>
                <w:rFonts w:hint="eastAsia" w:ascii="宋体" w:hAnsi="宋体" w:cs="方正仿宋_GBK"/>
                <w:szCs w:val="21"/>
                <w:lang w:val="en-US" w:eastAsia="zh-CN"/>
              </w:rPr>
              <w:t>3</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C6AC5">
            <w:pPr>
              <w:adjustRightInd w:val="0"/>
              <w:snapToGrid w:val="0"/>
              <w:spacing w:line="360" w:lineRule="exact"/>
              <w:jc w:val="center"/>
              <w:textAlignment w:val="center"/>
              <w:rPr>
                <w:rFonts w:hint="default" w:ascii="宋体" w:hAnsi="宋体" w:cs="方正仿宋_GBK" w:eastAsiaTheme="minorEastAsia"/>
                <w:kern w:val="0"/>
                <w:sz w:val="21"/>
                <w:szCs w:val="21"/>
                <w:lang w:val="en-US" w:eastAsia="zh-CN" w:bidi="ar-SA"/>
              </w:rPr>
            </w:pPr>
            <w:r>
              <w:rPr>
                <w:rFonts w:hint="eastAsia" w:ascii="宋体" w:hAnsi="宋体" w:cs="方正仿宋_GBK"/>
                <w:kern w:val="0"/>
                <w:szCs w:val="21"/>
              </w:rPr>
              <w:t>阻垢剂</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DAFD">
            <w:pPr>
              <w:adjustRightInd w:val="0"/>
              <w:snapToGrid w:val="0"/>
              <w:spacing w:line="360" w:lineRule="exact"/>
              <w:jc w:val="center"/>
              <w:textAlignment w:val="center"/>
              <w:rPr>
                <w:rFonts w:hint="default" w:ascii="宋体" w:hAnsi="宋体" w:cs="方正仿宋_GBK" w:eastAsiaTheme="minorEastAsia"/>
                <w:kern w:val="0"/>
                <w:sz w:val="21"/>
                <w:szCs w:val="21"/>
                <w:lang w:val="en-US" w:eastAsia="zh-CN" w:bidi="ar-SA"/>
              </w:rPr>
            </w:pPr>
            <w:r>
              <w:rPr>
                <w:rFonts w:hint="eastAsia" w:ascii="宋体" w:hAnsi="宋体" w:cs="方正仿宋_GBK"/>
                <w:kern w:val="0"/>
                <w:szCs w:val="21"/>
                <w:lang w:val="en-US" w:eastAsia="zh-CN"/>
              </w:rPr>
              <w:t>50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CB18">
            <w:pPr>
              <w:adjustRightInd w:val="0"/>
              <w:snapToGrid w:val="0"/>
              <w:spacing w:line="360" w:lineRule="exact"/>
              <w:jc w:val="center"/>
              <w:textAlignment w:val="center"/>
              <w:rPr>
                <w:rFonts w:hint="eastAsia" w:ascii="宋体" w:hAnsi="宋体" w:cs="方正仿宋_GBK" w:eastAsiaTheme="minorEastAsia"/>
                <w:kern w:val="2"/>
                <w:sz w:val="21"/>
                <w:szCs w:val="21"/>
                <w:lang w:val="en-US" w:eastAsia="zh-CN" w:bidi="ar-SA"/>
              </w:rPr>
            </w:pPr>
            <w:r>
              <w:rPr>
                <w:rFonts w:hint="eastAsia" w:ascii="宋体" w:hAnsi="宋体" w:cs="方正仿宋_GBK"/>
                <w:kern w:val="0"/>
                <w:szCs w:val="21"/>
              </w:rPr>
              <w:t>KG</w:t>
            </w:r>
          </w:p>
        </w:tc>
        <w:tc>
          <w:tcPr>
            <w:tcW w:w="2054" w:type="dxa"/>
            <w:tcBorders>
              <w:top w:val="single" w:color="auto" w:sz="4" w:space="0"/>
              <w:left w:val="single" w:color="000000" w:sz="4" w:space="0"/>
              <w:bottom w:val="single" w:color="auto" w:sz="4" w:space="0"/>
              <w:right w:val="single" w:color="000000" w:sz="4" w:space="0"/>
            </w:tcBorders>
            <w:shd w:val="clear" w:color="auto" w:fill="auto"/>
            <w:vAlign w:val="center"/>
          </w:tcPr>
          <w:p w14:paraId="18C37C0A">
            <w:pPr>
              <w:adjustRightInd w:val="0"/>
              <w:snapToGrid w:val="0"/>
              <w:spacing w:line="360" w:lineRule="exact"/>
              <w:jc w:val="center"/>
              <w:rPr>
                <w:rFonts w:hint="eastAsia" w:ascii="宋体" w:hAnsi="宋体" w:cs="方正仿宋_GBK"/>
                <w:szCs w:val="21"/>
              </w:rPr>
            </w:pPr>
            <w:r>
              <w:rPr>
                <w:rFonts w:hint="eastAsia" w:ascii="宋体" w:hAnsi="宋体" w:cs="方正仿宋_GBK"/>
                <w:szCs w:val="21"/>
                <w:lang w:val="en-US" w:eastAsia="zh-CN"/>
              </w:rPr>
              <w:t>预估量，实际量应满足项目实施需求</w:t>
            </w:r>
          </w:p>
        </w:tc>
      </w:tr>
      <w:tr w14:paraId="6037097B">
        <w:tblPrEx>
          <w:tblCellMar>
            <w:top w:w="0" w:type="dxa"/>
            <w:left w:w="108" w:type="dxa"/>
            <w:bottom w:w="0" w:type="dxa"/>
            <w:right w:w="108" w:type="dxa"/>
          </w:tblCellMar>
        </w:tblPrEx>
        <w:trPr>
          <w:trHeight w:val="674"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D8AB">
            <w:pPr>
              <w:adjustRightInd w:val="0"/>
              <w:snapToGrid w:val="0"/>
              <w:spacing w:line="360" w:lineRule="exact"/>
              <w:jc w:val="center"/>
              <w:textAlignment w:val="center"/>
              <w:rPr>
                <w:rFonts w:hint="default" w:ascii="宋体" w:hAnsi="宋体" w:cs="方正仿宋_GBK"/>
                <w:szCs w:val="21"/>
                <w:lang w:val="en-US" w:eastAsia="zh-CN"/>
              </w:rPr>
            </w:pPr>
            <w:r>
              <w:rPr>
                <w:rFonts w:hint="eastAsia" w:ascii="宋体" w:hAnsi="宋体" w:cs="方正仿宋_GBK"/>
                <w:szCs w:val="21"/>
                <w:lang w:val="en-US" w:eastAsia="zh-CN"/>
              </w:rPr>
              <w:t>4</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431A">
            <w:pPr>
              <w:adjustRightInd w:val="0"/>
              <w:snapToGrid w:val="0"/>
              <w:spacing w:line="360" w:lineRule="exact"/>
              <w:jc w:val="center"/>
              <w:textAlignment w:val="center"/>
              <w:rPr>
                <w:rFonts w:hint="eastAsia" w:ascii="宋体" w:hAnsi="宋体" w:cs="方正仿宋_GBK" w:eastAsiaTheme="minorEastAsia"/>
                <w:kern w:val="0"/>
                <w:sz w:val="21"/>
                <w:szCs w:val="21"/>
                <w:lang w:val="en-US" w:eastAsia="zh-CN" w:bidi="ar-SA"/>
              </w:rPr>
            </w:pPr>
            <w:r>
              <w:rPr>
                <w:rFonts w:hint="eastAsia" w:ascii="宋体" w:hAnsi="宋体" w:cs="方正仿宋_GBK"/>
                <w:kern w:val="0"/>
                <w:szCs w:val="21"/>
                <w:lang w:val="en-US" w:eastAsia="zh-CN"/>
              </w:rPr>
              <w:t>缓蚀剂</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36C36">
            <w:pPr>
              <w:adjustRightInd w:val="0"/>
              <w:snapToGrid w:val="0"/>
              <w:spacing w:line="360" w:lineRule="exact"/>
              <w:jc w:val="center"/>
              <w:textAlignment w:val="center"/>
              <w:rPr>
                <w:rFonts w:hint="default" w:ascii="宋体" w:hAnsi="宋体" w:cs="方正仿宋_GBK" w:eastAsiaTheme="minorEastAsia"/>
                <w:kern w:val="0"/>
                <w:sz w:val="21"/>
                <w:szCs w:val="21"/>
                <w:lang w:val="en-US" w:eastAsia="zh-CN" w:bidi="ar-SA"/>
              </w:rPr>
            </w:pPr>
            <w:r>
              <w:rPr>
                <w:rFonts w:hint="eastAsia" w:ascii="宋体" w:hAnsi="宋体" w:cs="方正仿宋_GBK"/>
                <w:kern w:val="0"/>
                <w:szCs w:val="21"/>
                <w:lang w:val="en-US" w:eastAsia="zh-CN"/>
              </w:rPr>
              <w:t>150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0A38">
            <w:pPr>
              <w:adjustRightInd w:val="0"/>
              <w:snapToGrid w:val="0"/>
              <w:spacing w:line="360" w:lineRule="exact"/>
              <w:jc w:val="center"/>
              <w:textAlignment w:val="center"/>
              <w:rPr>
                <w:rFonts w:hint="eastAsia" w:ascii="宋体" w:hAnsi="宋体" w:cs="方正仿宋_GBK" w:eastAsiaTheme="minorEastAsia"/>
                <w:kern w:val="2"/>
                <w:sz w:val="21"/>
                <w:szCs w:val="21"/>
                <w:lang w:val="en-US" w:eastAsia="zh-CN" w:bidi="ar-SA"/>
              </w:rPr>
            </w:pPr>
            <w:r>
              <w:rPr>
                <w:rFonts w:hint="eastAsia" w:ascii="宋体" w:hAnsi="宋体" w:cs="方正仿宋_GBK"/>
                <w:kern w:val="0"/>
                <w:szCs w:val="21"/>
              </w:rPr>
              <w:t>KG</w:t>
            </w:r>
          </w:p>
        </w:tc>
        <w:tc>
          <w:tcPr>
            <w:tcW w:w="2054" w:type="dxa"/>
            <w:tcBorders>
              <w:top w:val="single" w:color="auto" w:sz="4" w:space="0"/>
              <w:left w:val="single" w:color="000000" w:sz="4" w:space="0"/>
              <w:bottom w:val="single" w:color="auto" w:sz="4" w:space="0"/>
              <w:right w:val="single" w:color="000000" w:sz="4" w:space="0"/>
            </w:tcBorders>
            <w:shd w:val="clear" w:color="auto" w:fill="auto"/>
            <w:vAlign w:val="center"/>
          </w:tcPr>
          <w:p w14:paraId="7BEA53BE">
            <w:pPr>
              <w:adjustRightInd w:val="0"/>
              <w:snapToGrid w:val="0"/>
              <w:spacing w:line="360" w:lineRule="exact"/>
              <w:jc w:val="center"/>
              <w:rPr>
                <w:rFonts w:hint="eastAsia" w:ascii="宋体" w:hAnsi="宋体" w:cs="方正仿宋_GBK"/>
                <w:szCs w:val="21"/>
              </w:rPr>
            </w:pPr>
            <w:r>
              <w:rPr>
                <w:rFonts w:hint="eastAsia" w:ascii="宋体" w:hAnsi="宋体" w:cs="方正仿宋_GBK"/>
                <w:szCs w:val="21"/>
                <w:lang w:val="en-US" w:eastAsia="zh-CN"/>
              </w:rPr>
              <w:t>预估量，实际量应满足项目实施需求</w:t>
            </w:r>
          </w:p>
        </w:tc>
      </w:tr>
      <w:tr w14:paraId="55A99535">
        <w:tblPrEx>
          <w:tblCellMar>
            <w:top w:w="0" w:type="dxa"/>
            <w:left w:w="108" w:type="dxa"/>
            <w:bottom w:w="0" w:type="dxa"/>
            <w:right w:w="108" w:type="dxa"/>
          </w:tblCellMar>
        </w:tblPrEx>
        <w:trPr>
          <w:trHeight w:val="674"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76859">
            <w:pPr>
              <w:adjustRightInd w:val="0"/>
              <w:snapToGrid w:val="0"/>
              <w:spacing w:line="360" w:lineRule="exact"/>
              <w:jc w:val="center"/>
              <w:textAlignment w:val="center"/>
              <w:rPr>
                <w:rFonts w:hint="default" w:ascii="宋体" w:hAnsi="宋体" w:cs="方正仿宋_GBK"/>
                <w:szCs w:val="21"/>
                <w:lang w:val="en-US" w:eastAsia="zh-CN"/>
              </w:rPr>
            </w:pPr>
            <w:r>
              <w:rPr>
                <w:rFonts w:hint="eastAsia" w:ascii="宋体" w:hAnsi="宋体" w:cs="方正仿宋_GBK"/>
                <w:szCs w:val="21"/>
                <w:lang w:val="en-US" w:eastAsia="zh-CN"/>
              </w:rPr>
              <w:t>5</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7BB3">
            <w:pPr>
              <w:adjustRightInd w:val="0"/>
              <w:snapToGrid w:val="0"/>
              <w:spacing w:line="360" w:lineRule="exact"/>
              <w:jc w:val="center"/>
              <w:textAlignment w:val="center"/>
              <w:rPr>
                <w:rFonts w:hint="default" w:ascii="宋体" w:hAnsi="宋体" w:cs="方正仿宋_GBK" w:eastAsiaTheme="minorEastAsia"/>
                <w:kern w:val="0"/>
                <w:szCs w:val="21"/>
                <w:lang w:val="en-US" w:eastAsia="zh-CN"/>
              </w:rPr>
            </w:pPr>
            <w:r>
              <w:rPr>
                <w:rFonts w:hint="eastAsia" w:ascii="宋体" w:hAnsi="宋体" w:cs="方正仿宋_GBK"/>
                <w:kern w:val="0"/>
                <w:szCs w:val="21"/>
                <w:lang w:val="en-US" w:eastAsia="zh-CN"/>
              </w:rPr>
              <w:t>杀菌灭藻剂</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B3CC">
            <w:pPr>
              <w:adjustRightInd w:val="0"/>
              <w:snapToGrid w:val="0"/>
              <w:spacing w:line="360" w:lineRule="exact"/>
              <w:jc w:val="center"/>
              <w:textAlignment w:val="center"/>
              <w:rPr>
                <w:rFonts w:hint="default" w:ascii="宋体" w:hAnsi="宋体" w:cs="方正仿宋_GBK"/>
                <w:kern w:val="0"/>
                <w:szCs w:val="21"/>
                <w:lang w:val="en-US" w:eastAsia="zh-CN"/>
              </w:rPr>
            </w:pPr>
            <w:r>
              <w:rPr>
                <w:rFonts w:hint="eastAsia" w:ascii="宋体" w:hAnsi="宋体" w:cs="方正仿宋_GBK"/>
                <w:kern w:val="0"/>
                <w:szCs w:val="21"/>
                <w:lang w:val="en-US" w:eastAsia="zh-CN"/>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D0538">
            <w:pPr>
              <w:adjustRightInd w:val="0"/>
              <w:snapToGrid w:val="0"/>
              <w:spacing w:line="360" w:lineRule="exact"/>
              <w:jc w:val="center"/>
              <w:textAlignment w:val="center"/>
              <w:rPr>
                <w:rFonts w:hint="eastAsia" w:ascii="宋体" w:hAnsi="宋体" w:cs="方正仿宋_GBK" w:eastAsiaTheme="minorEastAsia"/>
                <w:kern w:val="2"/>
                <w:sz w:val="21"/>
                <w:szCs w:val="21"/>
                <w:lang w:val="en-US" w:eastAsia="zh-CN" w:bidi="ar-SA"/>
              </w:rPr>
            </w:pPr>
            <w:r>
              <w:rPr>
                <w:rFonts w:hint="eastAsia" w:ascii="宋体" w:hAnsi="宋体" w:cs="方正仿宋_GBK"/>
                <w:kern w:val="0"/>
                <w:szCs w:val="21"/>
              </w:rPr>
              <w:t>KG</w:t>
            </w:r>
          </w:p>
        </w:tc>
        <w:tc>
          <w:tcPr>
            <w:tcW w:w="2054" w:type="dxa"/>
            <w:tcBorders>
              <w:top w:val="single" w:color="auto" w:sz="4" w:space="0"/>
              <w:left w:val="single" w:color="000000" w:sz="4" w:space="0"/>
              <w:bottom w:val="single" w:color="auto" w:sz="4" w:space="0"/>
              <w:right w:val="single" w:color="000000" w:sz="4" w:space="0"/>
            </w:tcBorders>
            <w:shd w:val="clear" w:color="auto" w:fill="auto"/>
            <w:vAlign w:val="center"/>
          </w:tcPr>
          <w:p w14:paraId="047470F4">
            <w:pPr>
              <w:adjustRightInd w:val="0"/>
              <w:snapToGrid w:val="0"/>
              <w:spacing w:line="360" w:lineRule="exact"/>
              <w:jc w:val="center"/>
              <w:rPr>
                <w:rFonts w:hint="eastAsia" w:ascii="宋体" w:hAnsi="宋体" w:cs="方正仿宋_GBK"/>
                <w:szCs w:val="21"/>
              </w:rPr>
            </w:pPr>
            <w:r>
              <w:rPr>
                <w:rFonts w:hint="eastAsia" w:ascii="宋体" w:hAnsi="宋体" w:cs="方正仿宋_GBK"/>
                <w:szCs w:val="21"/>
                <w:lang w:val="en-US" w:eastAsia="zh-CN"/>
              </w:rPr>
              <w:t>预估量，实际量应满足项目实施需求</w:t>
            </w:r>
          </w:p>
        </w:tc>
      </w:tr>
      <w:tr w14:paraId="0E7B053C">
        <w:tblPrEx>
          <w:tblCellMar>
            <w:top w:w="0" w:type="dxa"/>
            <w:left w:w="108" w:type="dxa"/>
            <w:bottom w:w="0" w:type="dxa"/>
            <w:right w:w="108" w:type="dxa"/>
          </w:tblCellMar>
        </w:tblPrEx>
        <w:trPr>
          <w:trHeight w:val="674"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F74B">
            <w:pPr>
              <w:adjustRightInd w:val="0"/>
              <w:snapToGrid w:val="0"/>
              <w:spacing w:line="360" w:lineRule="exact"/>
              <w:jc w:val="center"/>
              <w:textAlignment w:val="center"/>
              <w:rPr>
                <w:rFonts w:hint="default" w:ascii="宋体" w:hAnsi="宋体" w:cs="方正仿宋_GBK" w:eastAsiaTheme="minorEastAsia"/>
                <w:szCs w:val="21"/>
                <w:lang w:val="en-US" w:eastAsia="zh-CN"/>
              </w:rPr>
            </w:pPr>
            <w:r>
              <w:rPr>
                <w:rFonts w:hint="eastAsia" w:ascii="宋体" w:hAnsi="宋体" w:cs="方正仿宋_GBK"/>
                <w:szCs w:val="21"/>
                <w:lang w:val="en-US" w:eastAsia="zh-CN"/>
              </w:rPr>
              <w:t>6</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CA54C">
            <w:pPr>
              <w:adjustRightInd w:val="0"/>
              <w:snapToGrid w:val="0"/>
              <w:spacing w:line="360" w:lineRule="exact"/>
              <w:jc w:val="center"/>
              <w:textAlignment w:val="center"/>
              <w:rPr>
                <w:rFonts w:hint="default" w:ascii="宋体" w:hAnsi="宋体" w:cs="方正仿宋_GBK" w:eastAsiaTheme="minorEastAsia"/>
                <w:szCs w:val="21"/>
                <w:lang w:val="en-US" w:eastAsia="zh-CN"/>
              </w:rPr>
            </w:pPr>
            <w:r>
              <w:rPr>
                <w:rFonts w:hint="eastAsia" w:ascii="宋体" w:hAnsi="宋体" w:cs="方正仿宋_GBK"/>
                <w:b/>
                <w:bCs/>
                <w:szCs w:val="21"/>
                <w:lang w:val="en-US" w:eastAsia="zh-CN"/>
              </w:rPr>
              <w:t>项目总报价</w:t>
            </w:r>
          </w:p>
        </w:tc>
        <w:tc>
          <w:tcPr>
            <w:tcW w:w="45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9205">
            <w:pPr>
              <w:adjustRightInd w:val="0"/>
              <w:snapToGrid w:val="0"/>
              <w:spacing w:line="360" w:lineRule="exact"/>
              <w:jc w:val="both"/>
              <w:rPr>
                <w:rFonts w:hint="eastAsia" w:ascii="宋体" w:hAnsi="宋体" w:cs="方正仿宋_GBK"/>
                <w:szCs w:val="21"/>
                <w:lang w:val="en-US" w:eastAsia="zh-CN"/>
              </w:rPr>
            </w:pPr>
            <w:r>
              <w:rPr>
                <w:rFonts w:hint="eastAsia" w:ascii="宋体" w:hAnsi="宋体" w:cs="方正仿宋_GBK"/>
                <w:szCs w:val="21"/>
                <w:lang w:val="en-US" w:eastAsia="zh-CN"/>
              </w:rPr>
              <w:t>大写：</w:t>
            </w:r>
          </w:p>
          <w:p w14:paraId="443D8425">
            <w:pPr>
              <w:pStyle w:val="2"/>
              <w:rPr>
                <w:rFonts w:hint="default"/>
                <w:lang w:val="en-US" w:eastAsia="zh-CN"/>
              </w:rPr>
            </w:pPr>
            <w:r>
              <w:rPr>
                <w:rFonts w:hint="eastAsia" w:ascii="宋体" w:hAnsi="宋体" w:cs="方正仿宋_GBK" w:eastAsiaTheme="minorEastAsia"/>
                <w:kern w:val="2"/>
                <w:sz w:val="21"/>
                <w:szCs w:val="21"/>
                <w:lang w:val="en-US" w:eastAsia="zh-CN" w:bidi="ar-SA"/>
              </w:rPr>
              <w:t>小写：</w:t>
            </w:r>
            <w:r>
              <w:rPr>
                <w:rFonts w:hint="eastAsia" w:ascii="宋体" w:hAnsi="宋体" w:cs="方正仿宋_GBK"/>
                <w:kern w:val="2"/>
                <w:sz w:val="21"/>
                <w:szCs w:val="21"/>
                <w:lang w:val="en-US" w:eastAsia="zh-CN" w:bidi="ar-SA"/>
              </w:rPr>
              <w:t xml:space="preserve">             </w:t>
            </w:r>
            <w:r>
              <w:rPr>
                <w:rFonts w:hint="eastAsia" w:ascii="宋体" w:hAnsi="宋体" w:cs="方正仿宋_GBK" w:eastAsiaTheme="minorEastAsia"/>
                <w:kern w:val="2"/>
                <w:sz w:val="21"/>
                <w:szCs w:val="21"/>
                <w:lang w:val="en-US" w:eastAsia="zh-CN" w:bidi="ar-SA"/>
              </w:rPr>
              <w:t>（元）</w:t>
            </w:r>
          </w:p>
        </w:tc>
      </w:tr>
    </w:tbl>
    <w:p w14:paraId="256BA810">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注：以上总报价，包括：完成本次清洗维护工作内容所发生的一切人工费、材料费、机械费、管理费、利润、规费、税金、清洗过程中提供应急维修服务的费用等。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script"/>
    <w:pitch w:val="default"/>
    <w:sig w:usb0="A00002BF" w:usb1="38CF7CFA" w:usb2="00082016" w:usb3="00000000" w:csb0="00040001" w:csb1="00000000"/>
    <w:embedRegular r:id="rId1" w:fontKey="{60E2BB16-02C7-45D8-AA5B-C34D4CE0AB4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1C06FF"/>
    <w:multiLevelType w:val="singleLevel"/>
    <w:tmpl w:val="8C1C06FF"/>
    <w:lvl w:ilvl="0" w:tentative="0">
      <w:start w:val="2"/>
      <w:numFmt w:val="chineseCounting"/>
      <w:suff w:val="nothing"/>
      <w:lvlText w:val="%1、"/>
      <w:lvlJc w:val="left"/>
      <w:rPr>
        <w:rFonts w:hint="eastAsia"/>
        <w:b/>
        <w:bCs/>
      </w:rPr>
    </w:lvl>
  </w:abstractNum>
  <w:abstractNum w:abstractNumId="1">
    <w:nsid w:val="DD9BA761"/>
    <w:multiLevelType w:val="singleLevel"/>
    <w:tmpl w:val="DD9BA761"/>
    <w:lvl w:ilvl="0" w:tentative="0">
      <w:start w:val="1"/>
      <w:numFmt w:val="decimal"/>
      <w:suff w:val="nothing"/>
      <w:lvlText w:val="%1）"/>
      <w:lvlJc w:val="left"/>
    </w:lvl>
  </w:abstractNum>
  <w:abstractNum w:abstractNumId="2">
    <w:nsid w:val="5B33CC25"/>
    <w:multiLevelType w:val="singleLevel"/>
    <w:tmpl w:val="5B33CC25"/>
    <w:lvl w:ilvl="0" w:tentative="0">
      <w:start w:val="4"/>
      <w:numFmt w:val="decimal"/>
      <w:suff w:val="nothing"/>
      <w:lvlText w:val="%1、"/>
      <w:lvlJc w:val="left"/>
    </w:lvl>
  </w:abstractNum>
  <w:abstractNum w:abstractNumId="3">
    <w:nsid w:val="7950BB77"/>
    <w:multiLevelType w:val="singleLevel"/>
    <w:tmpl w:val="7950BB77"/>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7C6FB4"/>
    <w:rsid w:val="004D4AEB"/>
    <w:rsid w:val="02191334"/>
    <w:rsid w:val="02301F51"/>
    <w:rsid w:val="02930952"/>
    <w:rsid w:val="02B04EBD"/>
    <w:rsid w:val="02CA6169"/>
    <w:rsid w:val="02CF6E49"/>
    <w:rsid w:val="0389734A"/>
    <w:rsid w:val="041F054D"/>
    <w:rsid w:val="04FA767E"/>
    <w:rsid w:val="053C0C8A"/>
    <w:rsid w:val="05C649F8"/>
    <w:rsid w:val="062A2130"/>
    <w:rsid w:val="069B5E85"/>
    <w:rsid w:val="06A72A7B"/>
    <w:rsid w:val="06FB03C0"/>
    <w:rsid w:val="076170CE"/>
    <w:rsid w:val="0837398B"/>
    <w:rsid w:val="091D7025"/>
    <w:rsid w:val="09376339"/>
    <w:rsid w:val="0A3C0462"/>
    <w:rsid w:val="0A903F21"/>
    <w:rsid w:val="0ABB601D"/>
    <w:rsid w:val="0B325009"/>
    <w:rsid w:val="0B8C1377"/>
    <w:rsid w:val="0BDD298D"/>
    <w:rsid w:val="10686DD7"/>
    <w:rsid w:val="12866483"/>
    <w:rsid w:val="12BB41B0"/>
    <w:rsid w:val="12BC565F"/>
    <w:rsid w:val="133E2072"/>
    <w:rsid w:val="13923F34"/>
    <w:rsid w:val="13DF209A"/>
    <w:rsid w:val="14792433"/>
    <w:rsid w:val="149E54BE"/>
    <w:rsid w:val="14E1184E"/>
    <w:rsid w:val="15766853"/>
    <w:rsid w:val="15C8235B"/>
    <w:rsid w:val="168406E3"/>
    <w:rsid w:val="182201B4"/>
    <w:rsid w:val="18316649"/>
    <w:rsid w:val="192A37C4"/>
    <w:rsid w:val="1A3D3083"/>
    <w:rsid w:val="1A536DB3"/>
    <w:rsid w:val="1B281F85"/>
    <w:rsid w:val="1BF52494"/>
    <w:rsid w:val="1CC57360"/>
    <w:rsid w:val="1D5C4168"/>
    <w:rsid w:val="1DC046F7"/>
    <w:rsid w:val="1FCC441A"/>
    <w:rsid w:val="20F76E71"/>
    <w:rsid w:val="215A6C10"/>
    <w:rsid w:val="225615B4"/>
    <w:rsid w:val="229A7151"/>
    <w:rsid w:val="22D84291"/>
    <w:rsid w:val="23244DE0"/>
    <w:rsid w:val="246F29D3"/>
    <w:rsid w:val="248C06FE"/>
    <w:rsid w:val="24DB3BC4"/>
    <w:rsid w:val="25290DD3"/>
    <w:rsid w:val="26F7280B"/>
    <w:rsid w:val="27146D05"/>
    <w:rsid w:val="286B34B1"/>
    <w:rsid w:val="2A9A4646"/>
    <w:rsid w:val="2C8E7697"/>
    <w:rsid w:val="2CFA4E04"/>
    <w:rsid w:val="2D8F55D6"/>
    <w:rsid w:val="2E3F6F72"/>
    <w:rsid w:val="306841DD"/>
    <w:rsid w:val="307407D0"/>
    <w:rsid w:val="318A2BFA"/>
    <w:rsid w:val="31C53C32"/>
    <w:rsid w:val="327C6FB4"/>
    <w:rsid w:val="335A484E"/>
    <w:rsid w:val="35042CC3"/>
    <w:rsid w:val="363862B7"/>
    <w:rsid w:val="37164F30"/>
    <w:rsid w:val="37B645D5"/>
    <w:rsid w:val="3857135C"/>
    <w:rsid w:val="387257D5"/>
    <w:rsid w:val="38CA5FD2"/>
    <w:rsid w:val="398E34A3"/>
    <w:rsid w:val="3B07350D"/>
    <w:rsid w:val="3B63270A"/>
    <w:rsid w:val="3DFA2145"/>
    <w:rsid w:val="3E3F4484"/>
    <w:rsid w:val="3E6A61A1"/>
    <w:rsid w:val="3EFB6EE5"/>
    <w:rsid w:val="40CA1BEA"/>
    <w:rsid w:val="41BD0482"/>
    <w:rsid w:val="431D2234"/>
    <w:rsid w:val="451E30B0"/>
    <w:rsid w:val="45887383"/>
    <w:rsid w:val="45B44292"/>
    <w:rsid w:val="45E5444B"/>
    <w:rsid w:val="473016F6"/>
    <w:rsid w:val="485B78C5"/>
    <w:rsid w:val="485F6737"/>
    <w:rsid w:val="48911322"/>
    <w:rsid w:val="496658A3"/>
    <w:rsid w:val="49781705"/>
    <w:rsid w:val="4A4756D4"/>
    <w:rsid w:val="4A755C37"/>
    <w:rsid w:val="4AA743C5"/>
    <w:rsid w:val="4AEA1F7F"/>
    <w:rsid w:val="4BAF4982"/>
    <w:rsid w:val="4BF03B4A"/>
    <w:rsid w:val="4C2B4427"/>
    <w:rsid w:val="4D4828C8"/>
    <w:rsid w:val="4FA6420F"/>
    <w:rsid w:val="509E1DC6"/>
    <w:rsid w:val="50E04873"/>
    <w:rsid w:val="51685364"/>
    <w:rsid w:val="51C706E3"/>
    <w:rsid w:val="51D33CF1"/>
    <w:rsid w:val="52AD4542"/>
    <w:rsid w:val="563034C0"/>
    <w:rsid w:val="568A2F88"/>
    <w:rsid w:val="56D8300B"/>
    <w:rsid w:val="56F269C8"/>
    <w:rsid w:val="5766605A"/>
    <w:rsid w:val="57956EE6"/>
    <w:rsid w:val="582C4EC1"/>
    <w:rsid w:val="587933EA"/>
    <w:rsid w:val="59D979CB"/>
    <w:rsid w:val="5AB3021C"/>
    <w:rsid w:val="5B04316E"/>
    <w:rsid w:val="5B701565"/>
    <w:rsid w:val="5B915A7C"/>
    <w:rsid w:val="5BEC60DC"/>
    <w:rsid w:val="5BED3C02"/>
    <w:rsid w:val="5D2C15D3"/>
    <w:rsid w:val="5DC3182D"/>
    <w:rsid w:val="5E3E0745"/>
    <w:rsid w:val="5FB76A00"/>
    <w:rsid w:val="5FEE7E51"/>
    <w:rsid w:val="6118507C"/>
    <w:rsid w:val="612229C7"/>
    <w:rsid w:val="614D1FBB"/>
    <w:rsid w:val="61677FB2"/>
    <w:rsid w:val="617F70AA"/>
    <w:rsid w:val="62173786"/>
    <w:rsid w:val="64526CF8"/>
    <w:rsid w:val="645273BE"/>
    <w:rsid w:val="64852C29"/>
    <w:rsid w:val="65085608"/>
    <w:rsid w:val="65882F94"/>
    <w:rsid w:val="65F91B21"/>
    <w:rsid w:val="660E6377"/>
    <w:rsid w:val="672D5796"/>
    <w:rsid w:val="68725BBA"/>
    <w:rsid w:val="692A0243"/>
    <w:rsid w:val="6A3A2708"/>
    <w:rsid w:val="6B3724F2"/>
    <w:rsid w:val="6B761904"/>
    <w:rsid w:val="6D1C57AD"/>
    <w:rsid w:val="6DA93E2C"/>
    <w:rsid w:val="6E0948CB"/>
    <w:rsid w:val="6E8C2E06"/>
    <w:rsid w:val="6F413BF1"/>
    <w:rsid w:val="6F6D70DC"/>
    <w:rsid w:val="6FBC18AC"/>
    <w:rsid w:val="704B11CB"/>
    <w:rsid w:val="709A3F00"/>
    <w:rsid w:val="7137174F"/>
    <w:rsid w:val="71A16BC9"/>
    <w:rsid w:val="72FF629D"/>
    <w:rsid w:val="73702CF6"/>
    <w:rsid w:val="737C78ED"/>
    <w:rsid w:val="74065409"/>
    <w:rsid w:val="748A1188"/>
    <w:rsid w:val="74EB75B6"/>
    <w:rsid w:val="75720FA8"/>
    <w:rsid w:val="75947170"/>
    <w:rsid w:val="774C3AE5"/>
    <w:rsid w:val="77A411C1"/>
    <w:rsid w:val="77D47CF8"/>
    <w:rsid w:val="788C05D2"/>
    <w:rsid w:val="78CE6C82"/>
    <w:rsid w:val="799C4845"/>
    <w:rsid w:val="79AE6327"/>
    <w:rsid w:val="79C773E8"/>
    <w:rsid w:val="79D12015"/>
    <w:rsid w:val="7A2B228E"/>
    <w:rsid w:val="7E2412AD"/>
    <w:rsid w:val="7E2766A8"/>
    <w:rsid w:val="7F4E00D6"/>
    <w:rsid w:val="7F581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600" w:lineRule="exact"/>
    </w:pPr>
    <w:rPr>
      <w:sz w:val="30"/>
    </w:rPr>
  </w:style>
  <w:style w:type="character" w:styleId="5">
    <w:name w:val="Hyperlink"/>
    <w:basedOn w:val="4"/>
    <w:qFormat/>
    <w:uiPriority w:val="0"/>
    <w:rPr>
      <w:color w:val="0000FF"/>
      <w:u w:val="single"/>
    </w:rPr>
  </w:style>
  <w:style w:type="character" w:customStyle="1" w:styleId="6">
    <w:name w:val="书籍标题1"/>
    <w:basedOn w:val="4"/>
    <w:autoRedefine/>
    <w:qFormat/>
    <w:uiPriority w:val="0"/>
    <w:rPr>
      <w:b/>
      <w:bCs/>
      <w:smallCaps/>
      <w:spacing w:val="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1353</Words>
  <Characters>1429</Characters>
  <Lines>0</Lines>
  <Paragraphs>0</Paragraphs>
  <TotalTime>5</TotalTime>
  <ScaleCrop>false</ScaleCrop>
  <LinksUpToDate>false</LinksUpToDate>
  <CharactersWithSpaces>1435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2025-07-03T07:12:00Z</dcterms:created>
  <dc:creator>尔东山</dc:creator>
  <cp:lastModifiedBy>10086</cp:lastModifiedBy>
  <dcterms:modified xsi:type="dcterms:W3CDTF">2025-08-01T07:31:47Z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0E90C853D368421EA7C4E90338E9A096_13</vt:lpwstr>
  </property>
  <property fmtid="{D5CDD505-2E9C-101B-9397-08002B2CF9AE}" pid="4" name="KSOTemplateDocerSaveRecord">
    <vt:lpwstr>eyJoZGlkIjoiNWNkZWE0N2Y4MjRmMGFkN2U0MDExN2Y5Mjg0YzdmZDYiLCJ1c2VySWQiOiIyNTMxNzgwNDgifQ==</vt:lpwstr>
  </property>
</Properties>
</file>