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66" w:rsidRPr="002E6766" w:rsidRDefault="00C45DC4" w:rsidP="002E6766">
      <w:pPr>
        <w:pStyle w:val="1"/>
        <w:widowControl/>
        <w:spacing w:line="390" w:lineRule="atLeast"/>
        <w:ind w:left="300" w:right="300"/>
        <w:jc w:val="center"/>
        <w:rPr>
          <w:rFonts w:hint="default"/>
          <w:bCs/>
          <w:color w:val="424242"/>
          <w:sz w:val="36"/>
          <w:szCs w:val="36"/>
        </w:rPr>
      </w:pPr>
      <w:r>
        <w:rPr>
          <w:bCs/>
          <w:color w:val="424242"/>
          <w:sz w:val="36"/>
          <w:szCs w:val="36"/>
        </w:rPr>
        <w:t>扬州市职业大学</w:t>
      </w:r>
      <w:r w:rsidR="002E6766">
        <w:rPr>
          <w:bCs/>
          <w:color w:val="424242"/>
          <w:sz w:val="36"/>
          <w:szCs w:val="36"/>
        </w:rPr>
        <w:t>电子工程学院</w:t>
      </w:r>
      <w:r w:rsidR="002E6766" w:rsidRPr="002E6766">
        <w:rPr>
          <w:bCs/>
          <w:color w:val="424242"/>
          <w:sz w:val="36"/>
          <w:szCs w:val="36"/>
        </w:rPr>
        <w:t>2023年江苏省职业院校技能大赛高职电子产品设计及制作赛项</w:t>
      </w:r>
    </w:p>
    <w:p w:rsidR="00492145" w:rsidRDefault="002E6766" w:rsidP="002E6766">
      <w:pPr>
        <w:pStyle w:val="1"/>
        <w:widowControl/>
        <w:spacing w:beforeAutospacing="0" w:afterAutospacing="0" w:line="390" w:lineRule="atLeast"/>
        <w:ind w:left="300" w:right="300"/>
        <w:jc w:val="center"/>
        <w:rPr>
          <w:rFonts w:hint="default"/>
          <w:bCs/>
          <w:color w:val="424242"/>
          <w:sz w:val="36"/>
          <w:szCs w:val="36"/>
        </w:rPr>
      </w:pPr>
      <w:r w:rsidRPr="002E6766">
        <w:rPr>
          <w:bCs/>
          <w:color w:val="424242"/>
          <w:sz w:val="36"/>
          <w:szCs w:val="36"/>
        </w:rPr>
        <w:t>大赛产品—水果采摘机器人</w:t>
      </w:r>
      <w:r w:rsidR="003E03F6">
        <w:rPr>
          <w:bCs/>
          <w:color w:val="424242"/>
          <w:sz w:val="36"/>
          <w:szCs w:val="36"/>
        </w:rPr>
        <w:t xml:space="preserve">询价公告 </w:t>
      </w:r>
    </w:p>
    <w:p w:rsidR="00492145" w:rsidRDefault="008852F6">
      <w:pPr>
        <w:pStyle w:val="a3"/>
        <w:widowControl/>
        <w:spacing w:beforeAutospacing="0" w:after="150" w:afterAutospacing="0"/>
        <w:ind w:left="300" w:right="300"/>
        <w:rPr>
          <w:rFonts w:cs="微软雅黑"/>
          <w:vanish/>
        </w:rPr>
      </w:pPr>
      <w:hyperlink r:id="rId8" w:history="1">
        <w:r w:rsidR="003E03F6">
          <w:rPr>
            <w:rStyle w:val="a6"/>
            <w:rFonts w:hint="default"/>
            <w:vanish/>
            <w:shd w:val="clear" w:color="auto" w:fill="FDFDFD"/>
          </w:rPr>
          <w:t>A+</w:t>
        </w:r>
      </w:hyperlink>
      <w:hyperlink r:id="rId9" w:history="1">
        <w:r w:rsidR="003E03F6">
          <w:rPr>
            <w:rStyle w:val="a6"/>
            <w:rFonts w:hint="default"/>
            <w:vanish/>
            <w:shd w:val="clear" w:color="auto" w:fill="FDFDFD"/>
          </w:rPr>
          <w:t>A-</w:t>
        </w:r>
      </w:hyperlink>
    </w:p>
    <w:p w:rsidR="00492145" w:rsidRDefault="008852F6">
      <w:pPr>
        <w:pStyle w:val="a3"/>
        <w:widowControl/>
        <w:spacing w:beforeAutospacing="0" w:after="150" w:afterAutospacing="0"/>
        <w:ind w:left="300" w:right="300"/>
        <w:rPr>
          <w:rFonts w:cs="微软雅黑"/>
          <w:vanish/>
        </w:rPr>
      </w:pPr>
      <w:hyperlink r:id="rId10" w:history="1">
        <w:r w:rsidR="003E03F6">
          <w:rPr>
            <w:rStyle w:val="a6"/>
            <w:rFonts w:hint="default"/>
            <w:vanish/>
            <w:shd w:val="clear" w:color="auto" w:fill="FDFDFD"/>
          </w:rPr>
          <w:t>夜晚模式</w:t>
        </w:r>
      </w:hyperlink>
    </w:p>
    <w:p w:rsidR="00492145" w:rsidRDefault="003E03F6">
      <w:pPr>
        <w:pStyle w:val="a3"/>
        <w:widowControl/>
        <w:tabs>
          <w:tab w:val="center" w:pos="1050"/>
        </w:tabs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我校</w:t>
      </w:r>
      <w:r w:rsidR="002E6766">
        <w:rPr>
          <w:rFonts w:ascii="宋体" w:eastAsia="宋体" w:hAnsi="宋体" w:cs="宋体" w:hint="eastAsia"/>
          <w:bCs/>
          <w:color w:val="000000"/>
          <w:spacing w:val="15"/>
          <w:sz w:val="21"/>
          <w:szCs w:val="21"/>
        </w:rPr>
        <w:t>电子工程学院</w:t>
      </w:r>
      <w:bookmarkStart w:id="0" w:name="_GoBack"/>
      <w:bookmarkEnd w:id="0"/>
      <w:r>
        <w:rPr>
          <w:rFonts w:ascii="宋体" w:eastAsia="宋体" w:hAnsi="宋体" w:cs="宋体" w:hint="eastAsia"/>
          <w:bCs/>
          <w:color w:val="000000"/>
          <w:spacing w:val="15"/>
          <w:sz w:val="21"/>
          <w:szCs w:val="21"/>
        </w:rPr>
        <w:t>需要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采购一批</w:t>
      </w:r>
      <w:r w:rsidR="00CF2500">
        <w:rPr>
          <w:rFonts w:ascii="宋体" w:eastAsia="宋体" w:hAnsi="宋体" w:cs="宋体" w:hint="eastAsia"/>
          <w:color w:val="000000"/>
          <w:sz w:val="21"/>
          <w:szCs w:val="21"/>
        </w:rPr>
        <w:t>大赛</w:t>
      </w:r>
      <w:r w:rsidR="002E6766">
        <w:rPr>
          <w:rFonts w:ascii="宋体" w:eastAsia="宋体" w:hAnsi="宋体" w:cs="宋体" w:hint="eastAsia"/>
          <w:bCs/>
          <w:color w:val="000000"/>
          <w:spacing w:val="15"/>
          <w:sz w:val="21"/>
          <w:szCs w:val="21"/>
        </w:rPr>
        <w:t>设备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，现发布询价公告，欢迎符合条件的供应商参加报价。</w:t>
      </w:r>
    </w:p>
    <w:p w:rsidR="00492145" w:rsidRDefault="003E03F6">
      <w:pPr>
        <w:pStyle w:val="a3"/>
        <w:widowControl/>
        <w:numPr>
          <w:ilvl w:val="0"/>
          <w:numId w:val="1"/>
        </w:numPr>
        <w:tabs>
          <w:tab w:val="center" w:pos="1050"/>
        </w:tabs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采购耗材内容：</w:t>
      </w:r>
    </w:p>
    <w:tbl>
      <w:tblPr>
        <w:tblW w:w="525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1525"/>
        <w:gridCol w:w="1506"/>
        <w:gridCol w:w="3733"/>
        <w:gridCol w:w="1334"/>
      </w:tblGrid>
      <w:tr w:rsidR="00915D5C" w:rsidRPr="00915D5C" w:rsidTr="00915D5C">
        <w:trPr>
          <w:trHeight w:val="567"/>
        </w:trPr>
        <w:tc>
          <w:tcPr>
            <w:tcW w:w="477" w:type="pct"/>
            <w:vAlign w:val="center"/>
          </w:tcPr>
          <w:p w:rsidR="00915D5C" w:rsidRPr="00915D5C" w:rsidRDefault="00915D5C" w:rsidP="00915D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2"/>
              </w:rPr>
            </w:pPr>
            <w:r w:rsidRPr="00915D5C">
              <w:rPr>
                <w:rFonts w:ascii="宋体" w:eastAsia="宋体" w:hAnsi="宋体" w:cs="Times New Roman" w:hint="eastAsia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852" w:type="pct"/>
            <w:vAlign w:val="center"/>
          </w:tcPr>
          <w:p w:rsidR="00915D5C" w:rsidRPr="00915D5C" w:rsidRDefault="00915D5C" w:rsidP="00915D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2"/>
              </w:rPr>
            </w:pPr>
            <w:r w:rsidRPr="00915D5C">
              <w:rPr>
                <w:rFonts w:ascii="宋体" w:eastAsia="宋体" w:hAnsi="宋体" w:cs="Times New Roman" w:hint="eastAsia"/>
                <w:color w:val="000000"/>
                <w:sz w:val="24"/>
                <w:szCs w:val="22"/>
              </w:rPr>
              <w:t>货物名称</w:t>
            </w:r>
          </w:p>
        </w:tc>
        <w:tc>
          <w:tcPr>
            <w:tcW w:w="841" w:type="pct"/>
            <w:vAlign w:val="center"/>
          </w:tcPr>
          <w:p w:rsidR="00915D5C" w:rsidRPr="00915D5C" w:rsidRDefault="00915D5C" w:rsidP="00915D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2"/>
              </w:rPr>
            </w:pPr>
            <w:r w:rsidRPr="00915D5C">
              <w:rPr>
                <w:rFonts w:ascii="宋体" w:eastAsia="宋体" w:hAnsi="宋体" w:cs="Times New Roman" w:hint="eastAsia"/>
                <w:color w:val="000000"/>
                <w:sz w:val="24"/>
                <w:szCs w:val="22"/>
              </w:rPr>
              <w:t>型号</w:t>
            </w:r>
            <w:r w:rsidRPr="00915D5C">
              <w:rPr>
                <w:rFonts w:ascii="宋体" w:eastAsia="宋体" w:hAnsi="宋体" w:cs="Times New Roman"/>
                <w:color w:val="000000"/>
                <w:sz w:val="24"/>
                <w:szCs w:val="22"/>
              </w:rPr>
              <w:t>规格</w:t>
            </w:r>
          </w:p>
        </w:tc>
        <w:tc>
          <w:tcPr>
            <w:tcW w:w="2085" w:type="pct"/>
            <w:vAlign w:val="center"/>
          </w:tcPr>
          <w:p w:rsidR="00915D5C" w:rsidRPr="00915D5C" w:rsidRDefault="00915D5C" w:rsidP="00915D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2"/>
              </w:rPr>
            </w:pPr>
            <w:r w:rsidRPr="00915D5C">
              <w:rPr>
                <w:rFonts w:ascii="宋体" w:eastAsia="宋体" w:hAnsi="宋体" w:cs="Times New Roman" w:hint="eastAsia"/>
                <w:color w:val="000000"/>
                <w:sz w:val="24"/>
                <w:szCs w:val="22"/>
              </w:rPr>
              <w:t>详细技术参数</w:t>
            </w:r>
          </w:p>
        </w:tc>
        <w:tc>
          <w:tcPr>
            <w:tcW w:w="745" w:type="pct"/>
            <w:vAlign w:val="center"/>
          </w:tcPr>
          <w:p w:rsidR="00915D5C" w:rsidRPr="00915D5C" w:rsidRDefault="00915D5C" w:rsidP="00915D5C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2"/>
              </w:rPr>
            </w:pPr>
            <w:r w:rsidRPr="00915D5C">
              <w:rPr>
                <w:rFonts w:ascii="宋体" w:eastAsia="宋体" w:hAnsi="宋体" w:cs="Times New Roman" w:hint="eastAsia"/>
                <w:color w:val="000000"/>
                <w:sz w:val="24"/>
                <w:szCs w:val="22"/>
              </w:rPr>
              <w:t>数量（套）</w:t>
            </w:r>
          </w:p>
        </w:tc>
      </w:tr>
      <w:tr w:rsidR="00915D5C" w:rsidRPr="00915D5C" w:rsidTr="002435DA">
        <w:trPr>
          <w:trHeight w:val="6484"/>
        </w:trPr>
        <w:tc>
          <w:tcPr>
            <w:tcW w:w="477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52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智能水果</w:t>
            </w:r>
          </w:p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采摘器</w:t>
            </w:r>
          </w:p>
        </w:tc>
        <w:tc>
          <w:tcPr>
            <w:tcW w:w="841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DCP-28</w:t>
            </w:r>
          </w:p>
        </w:tc>
        <w:tc>
          <w:tcPr>
            <w:tcW w:w="2085" w:type="pct"/>
            <w:vAlign w:val="center"/>
          </w:tcPr>
          <w:p w:rsidR="00915D5C" w:rsidRPr="00915D5C" w:rsidRDefault="00915D5C" w:rsidP="00915D5C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 w:rsidRPr="00915D5C">
              <w:rPr>
                <w:rFonts w:ascii="新宋体" w:eastAsia="新宋体" w:hAnsi="新宋体" w:cs="新宋体" w:hint="eastAsia"/>
                <w:color w:val="000000"/>
                <w:szCs w:val="22"/>
                <w:shd w:val="clear" w:color="auto" w:fill="FFFFFF"/>
              </w:rPr>
              <w:t>水果采摘机器人由三个直线导轨分别控制采摘机械手的左右、上下和前后运动，实现对模拟果树上成熟水果的自动采摘。左右运动导轨的驱动为带编码器的直流减速电机，并安装电容式位移传感器，在导轨的两端安装防撞的行程开关；上下运动导轨的驱动为带编码器的直流减速电机，在导轨的两端安装防撞的行程开关；前后运动导轨的驱动为直流减速电机，在导轨的两端安装防撞的行程开关；采摘机械手的驱动为舵机；在机械手夹持板的一边内侧安装力传感器，可以检测夹持水果的力度，在机械手的下方安装摄像头，用于识别成熟红色水果，实现自动采摘。水果采摘机器人还配有摇杆电位器控制板，与控制器有线连接，可手动控制采摘机器人的工作。</w:t>
            </w:r>
          </w:p>
        </w:tc>
        <w:tc>
          <w:tcPr>
            <w:tcW w:w="745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</w:tr>
      <w:tr w:rsidR="00915D5C" w:rsidRPr="00915D5C" w:rsidTr="00915D5C">
        <w:trPr>
          <w:trHeight w:val="696"/>
        </w:trPr>
        <w:tc>
          <w:tcPr>
            <w:tcW w:w="477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2</w:t>
            </w:r>
          </w:p>
          <w:p w:rsidR="00915D5C" w:rsidRPr="00915D5C" w:rsidRDefault="00915D5C" w:rsidP="00915D5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2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水果采摘信号调理电路</w:t>
            </w:r>
          </w:p>
        </w:tc>
        <w:tc>
          <w:tcPr>
            <w:tcW w:w="841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DCP-28-1-A</w:t>
            </w:r>
          </w:p>
        </w:tc>
        <w:tc>
          <w:tcPr>
            <w:tcW w:w="2085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\</w:t>
            </w:r>
          </w:p>
        </w:tc>
        <w:tc>
          <w:tcPr>
            <w:tcW w:w="745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</w:tr>
      <w:tr w:rsidR="00915D5C" w:rsidRPr="00915D5C" w:rsidTr="00915D5C">
        <w:trPr>
          <w:trHeight w:val="2110"/>
        </w:trPr>
        <w:tc>
          <w:tcPr>
            <w:tcW w:w="477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852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步进电机驱动板及步进电机</w:t>
            </w:r>
          </w:p>
        </w:tc>
        <w:tc>
          <w:tcPr>
            <w:tcW w:w="841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DCP-228</w:t>
            </w:r>
          </w:p>
        </w:tc>
        <w:tc>
          <w:tcPr>
            <w:tcW w:w="2085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该模块由两相步进电机和其驱动板组成，电源电压为12V，驱动器基于专门步进电机驱动芯片TB67S109A而设计，可以通过拨码开关设定细分以及通过调节电位器来设定电流，带有硬件脉冲封锁功能。</w:t>
            </w:r>
          </w:p>
        </w:tc>
        <w:tc>
          <w:tcPr>
            <w:tcW w:w="745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</w:tr>
      <w:tr w:rsidR="00915D5C" w:rsidRPr="00915D5C" w:rsidTr="00915D5C">
        <w:trPr>
          <w:trHeight w:val="567"/>
        </w:trPr>
        <w:tc>
          <w:tcPr>
            <w:tcW w:w="477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lastRenderedPageBreak/>
              <w:t>4</w:t>
            </w:r>
          </w:p>
        </w:tc>
        <w:tc>
          <w:tcPr>
            <w:tcW w:w="852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直流无刷电机驱动板及无刷电机</w:t>
            </w:r>
          </w:p>
        </w:tc>
        <w:tc>
          <w:tcPr>
            <w:tcW w:w="841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DCP-229</w:t>
            </w:r>
          </w:p>
        </w:tc>
        <w:tc>
          <w:tcPr>
            <w:tcW w:w="2085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该模块由三相直流无刷电机和其驱动板组成，电源电压为12V，驱动器基于专门无刷电机驱动芯片JY01而设计，带有硬件脉冲封锁功能、转速输出功能。</w:t>
            </w:r>
          </w:p>
        </w:tc>
        <w:tc>
          <w:tcPr>
            <w:tcW w:w="745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</w:tr>
      <w:tr w:rsidR="00915D5C" w:rsidRPr="00915D5C" w:rsidTr="00915D5C">
        <w:trPr>
          <w:trHeight w:val="567"/>
        </w:trPr>
        <w:tc>
          <w:tcPr>
            <w:tcW w:w="477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852" w:type="pct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排故电路板</w:t>
            </w:r>
          </w:p>
        </w:tc>
        <w:tc>
          <w:tcPr>
            <w:tcW w:w="841" w:type="pct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DCP-216- PAIGU</w:t>
            </w:r>
          </w:p>
        </w:tc>
        <w:tc>
          <w:tcPr>
            <w:tcW w:w="2085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该模块是一块H桥驱动电路，模块电路由滤波器电路、加法器电路、方波三角波发生电路、比较器电路、以及H桥驱动主电路等组成。线路板上自带五个故障。</w:t>
            </w:r>
          </w:p>
        </w:tc>
        <w:tc>
          <w:tcPr>
            <w:tcW w:w="745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</w:tr>
      <w:tr w:rsidR="00915D5C" w:rsidRPr="00915D5C" w:rsidTr="00915D5C">
        <w:trPr>
          <w:trHeight w:val="1143"/>
        </w:trPr>
        <w:tc>
          <w:tcPr>
            <w:tcW w:w="477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852" w:type="pct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 xml:space="preserve">          激光及红外测距模块</w:t>
            </w:r>
          </w:p>
        </w:tc>
        <w:tc>
          <w:tcPr>
            <w:tcW w:w="841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/</w:t>
            </w:r>
          </w:p>
        </w:tc>
        <w:tc>
          <w:tcPr>
            <w:tcW w:w="2085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该模块由一个激光测距传感器和红外测距传感器组成，其中激光测距传感器输出信号是数字量信号，红外测距传感器输出信号是模拟量信号。</w:t>
            </w:r>
          </w:p>
        </w:tc>
        <w:tc>
          <w:tcPr>
            <w:tcW w:w="745" w:type="pct"/>
            <w:vAlign w:val="center"/>
          </w:tcPr>
          <w:p w:rsidR="00915D5C" w:rsidRPr="00915D5C" w:rsidRDefault="00915D5C" w:rsidP="00915D5C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915D5C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</w:tr>
    </w:tbl>
    <w:p w:rsidR="00915D5C" w:rsidRPr="00915D5C" w:rsidRDefault="00915D5C" w:rsidP="00915D5C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 w:rsidRPr="00915D5C">
        <w:rPr>
          <w:rFonts w:ascii="宋体" w:eastAsia="宋体" w:hAnsi="宋体" w:cs="宋体" w:hint="eastAsia"/>
          <w:b/>
          <w:bCs/>
          <w:szCs w:val="21"/>
        </w:rPr>
        <w:t>项目要求：</w:t>
      </w:r>
    </w:p>
    <w:p w:rsidR="00915D5C" w:rsidRPr="00915D5C" w:rsidRDefault="00915D5C" w:rsidP="00915D5C">
      <w:pPr>
        <w:spacing w:line="360" w:lineRule="auto"/>
        <w:rPr>
          <w:rFonts w:ascii="宋体" w:eastAsia="宋体" w:hAnsi="宋体" w:cs="宋体"/>
          <w:szCs w:val="21"/>
        </w:rPr>
      </w:pPr>
      <w:r w:rsidRPr="00915D5C">
        <w:rPr>
          <w:rFonts w:ascii="宋体" w:eastAsia="宋体" w:hAnsi="宋体" w:cs="宋体" w:hint="eastAsia"/>
          <w:szCs w:val="21"/>
        </w:rPr>
        <w:t>1、投标产品性能稳定，故障率低，操作界面人性化高，要求提供原厂1年质保。</w:t>
      </w:r>
    </w:p>
    <w:p w:rsidR="00915D5C" w:rsidRPr="00915D5C" w:rsidRDefault="00915D5C" w:rsidP="00915D5C">
      <w:pPr>
        <w:spacing w:line="360" w:lineRule="auto"/>
        <w:rPr>
          <w:rFonts w:ascii="Calibri" w:eastAsia="宋体" w:hAnsi="Calibri" w:cs="Times New Roman"/>
          <w:szCs w:val="22"/>
        </w:rPr>
      </w:pPr>
      <w:r w:rsidRPr="00915D5C">
        <w:rPr>
          <w:rFonts w:ascii="宋体" w:eastAsia="宋体" w:hAnsi="宋体" w:cs="宋体" w:hint="eastAsia"/>
          <w:szCs w:val="21"/>
        </w:rPr>
        <w:t>2、供货商应具有完善的服务支撑保障体系，提供及时、高效的服务保障和技术支持，超出保修期后，仍需提供维护服务但可适当收取成本费。</w:t>
      </w:r>
    </w:p>
    <w:p w:rsidR="00492145" w:rsidRDefault="003E03F6" w:rsidP="006A0C89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预算价为</w:t>
      </w:r>
      <w:r w:rsidR="002E6766"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33000</w:t>
      </w: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元，为最高限价，高于此限价不进入实质性评审。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所投产品须注明品牌和型号，所投产品质量均要优于或等于采购标准，达到不要求的，不得进入实质性评审。</w:t>
      </w:r>
    </w:p>
    <w:p w:rsidR="00591C10" w:rsidRPr="002170D8" w:rsidRDefault="00591C10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i/>
          <w:sz w:val="21"/>
          <w:szCs w:val="21"/>
          <w:u w:val="single"/>
        </w:rPr>
      </w:pPr>
      <w:r w:rsidRPr="002170D8">
        <w:rPr>
          <w:rFonts w:ascii="宋体" w:eastAsia="宋体" w:hAnsi="宋体" w:cs="宋体" w:hint="eastAsia"/>
          <w:i/>
          <w:sz w:val="21"/>
          <w:szCs w:val="21"/>
          <w:u w:val="single"/>
          <w:shd w:val="clear" w:color="auto" w:fill="FFFFFF"/>
        </w:rPr>
        <w:t>所投产品必须与学校原有大赛设备完全对接，并</w:t>
      </w:r>
      <w:r w:rsidR="002170D8">
        <w:rPr>
          <w:rFonts w:ascii="宋体" w:eastAsia="宋体" w:hAnsi="宋体" w:cs="宋体" w:hint="eastAsia"/>
          <w:i/>
          <w:sz w:val="21"/>
          <w:szCs w:val="21"/>
          <w:u w:val="single"/>
          <w:shd w:val="clear" w:color="auto" w:fill="FFFFFF"/>
        </w:rPr>
        <w:t>能</w:t>
      </w:r>
      <w:r w:rsidRPr="002170D8">
        <w:rPr>
          <w:rFonts w:ascii="宋体" w:eastAsia="宋体" w:hAnsi="宋体" w:cs="宋体" w:hint="eastAsia"/>
          <w:i/>
          <w:sz w:val="21"/>
          <w:szCs w:val="21"/>
          <w:u w:val="single"/>
          <w:shd w:val="clear" w:color="auto" w:fill="FFFFFF"/>
        </w:rPr>
        <w:t>按大赛要求正常运行，投标人应提供完全对接承诺函，方可进入实质性评审。若中标单位无法实现完全对接，学校</w:t>
      </w:r>
      <w:r w:rsidR="002170D8" w:rsidRPr="002170D8">
        <w:rPr>
          <w:rFonts w:ascii="宋体" w:eastAsia="宋体" w:hAnsi="宋体" w:cs="宋体" w:hint="eastAsia"/>
          <w:i/>
          <w:sz w:val="21"/>
          <w:szCs w:val="21"/>
          <w:u w:val="single"/>
          <w:shd w:val="clear" w:color="auto" w:fill="FFFFFF"/>
        </w:rPr>
        <w:t>有权中止合同</w:t>
      </w:r>
      <w:r w:rsidR="000C05B2">
        <w:rPr>
          <w:rFonts w:ascii="宋体" w:eastAsia="宋体" w:hAnsi="宋体" w:cs="宋体" w:hint="eastAsia"/>
          <w:i/>
          <w:sz w:val="21"/>
          <w:szCs w:val="21"/>
          <w:u w:val="single"/>
          <w:shd w:val="clear" w:color="auto" w:fill="FFFFFF"/>
        </w:rPr>
        <w:t>，</w:t>
      </w:r>
      <w:r w:rsidR="002170D8" w:rsidRPr="002170D8">
        <w:rPr>
          <w:rFonts w:ascii="宋体" w:eastAsia="宋体" w:hAnsi="宋体" w:cs="宋体" w:hint="eastAsia"/>
          <w:i/>
          <w:sz w:val="21"/>
          <w:szCs w:val="21"/>
          <w:u w:val="single"/>
          <w:shd w:val="clear" w:color="auto" w:fill="FFFFFF"/>
        </w:rPr>
        <w:t>追究骗取中标</w:t>
      </w:r>
      <w:r w:rsidR="000C05B2">
        <w:rPr>
          <w:rFonts w:ascii="宋体" w:eastAsia="宋体" w:hAnsi="宋体" w:cs="宋体" w:hint="eastAsia"/>
          <w:i/>
          <w:sz w:val="21"/>
          <w:szCs w:val="21"/>
          <w:u w:val="single"/>
          <w:shd w:val="clear" w:color="auto" w:fill="FFFFFF"/>
        </w:rPr>
        <w:t>责任</w:t>
      </w:r>
      <w:r w:rsidRPr="002170D8">
        <w:rPr>
          <w:rFonts w:ascii="宋体" w:eastAsia="宋体" w:hAnsi="宋体" w:cs="宋体" w:hint="eastAsia"/>
          <w:i/>
          <w:sz w:val="21"/>
          <w:szCs w:val="21"/>
          <w:u w:val="single"/>
          <w:shd w:val="clear" w:color="auto" w:fill="FFFFFF"/>
        </w:rPr>
        <w:t>并</w:t>
      </w:r>
      <w:r w:rsidR="002170D8" w:rsidRPr="002170D8">
        <w:rPr>
          <w:rFonts w:ascii="宋体" w:eastAsia="宋体" w:hAnsi="宋体" w:cs="宋体" w:hint="eastAsia"/>
          <w:i/>
          <w:sz w:val="21"/>
          <w:szCs w:val="21"/>
          <w:u w:val="single"/>
          <w:shd w:val="clear" w:color="auto" w:fill="FFFFFF"/>
        </w:rPr>
        <w:t>要求赔偿相应损失。</w:t>
      </w:r>
      <w:r w:rsidR="002170D8">
        <w:rPr>
          <w:rFonts w:ascii="宋体" w:eastAsia="宋体" w:hAnsi="宋体" w:cs="宋体" w:hint="eastAsia"/>
          <w:i/>
          <w:sz w:val="21"/>
          <w:szCs w:val="21"/>
          <w:u w:val="single"/>
          <w:shd w:val="clear" w:color="auto" w:fill="FFFFFF"/>
        </w:rPr>
        <w:t>（此项为必须满足项）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二、资质要求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供应商应当具备《中华人民共和国政府采购法》第二十二条规定条件，须具有独立的法人资格及其相应的经营范围。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三、投标报价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投标报价应包括拟提供货物及其运输、装卸、清点、堆放、验收前保管、安装调试、验收合格及之前所有含税费用，投标报价还包含投标人应当提供的伴随服务，售后服务费用。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四、评标办法及评分标准</w:t>
      </w:r>
    </w:p>
    <w:p w:rsidR="00492145" w:rsidRDefault="003E03F6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评审</w:t>
      </w:r>
      <w:r>
        <w:rPr>
          <w:rFonts w:ascii="宋体" w:eastAsia="宋体" w:hAnsi="宋体" w:cs="宋体" w:hint="eastAsia"/>
          <w:szCs w:val="21"/>
        </w:rPr>
        <w:t>采用最低投标价法评标。</w:t>
      </w:r>
      <w:r>
        <w:rPr>
          <w:rFonts w:ascii="宋体" w:eastAsia="宋体" w:hAnsi="宋体" w:cs="宋体" w:hint="eastAsia"/>
          <w:color w:val="333333"/>
          <w:szCs w:val="21"/>
        </w:rPr>
        <w:t>评标小组</w:t>
      </w:r>
      <w:r>
        <w:rPr>
          <w:rFonts w:ascii="宋体" w:eastAsia="宋体" w:hAnsi="宋体" w:cs="宋体" w:hint="eastAsia"/>
          <w:color w:val="000000"/>
          <w:szCs w:val="21"/>
        </w:rPr>
        <w:t>认为投标人的报价明显低于其他通过符合性审查投标人的报价，有可能影响产品质量或者不能诚信履约的，应当要求提供书面说明，必要时提交相关证明材料；投标人不能证明其报价合理性的，询价小组会应当将其作为无效投标处</w:t>
      </w:r>
      <w:r>
        <w:rPr>
          <w:rFonts w:ascii="宋体" w:eastAsia="宋体" w:hAnsi="宋体" w:cs="宋体" w:hint="eastAsia"/>
          <w:color w:val="000000"/>
          <w:szCs w:val="21"/>
        </w:rPr>
        <w:lastRenderedPageBreak/>
        <w:t>理。</w:t>
      </w:r>
      <w:r>
        <w:rPr>
          <w:rFonts w:ascii="宋体" w:eastAsia="宋体" w:hAnsi="宋体" w:cs="宋体" w:hint="eastAsia"/>
          <w:szCs w:val="21"/>
        </w:rPr>
        <w:t>同时评标小组对企业资质、业绩、性能价格比、售后服务等方面进行综合评议，确定排名及中标单位。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五、合同订立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中标方在中标公布3个工作日内与学校商讨并签订合同，逾期视为放弃中标。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六、供货及付款</w:t>
      </w:r>
    </w:p>
    <w:p w:rsidR="00492145" w:rsidRDefault="003E03F6">
      <w:pPr>
        <w:pStyle w:val="a3"/>
        <w:widowControl/>
        <w:tabs>
          <w:tab w:val="center" w:pos="1050"/>
        </w:tabs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签订合同后，供货方应于十天内供货结束，货物送至扬州市职业大学内指定地点。货物验收合格后无质量问题，支付全款。</w:t>
      </w:r>
    </w:p>
    <w:p w:rsidR="00492145" w:rsidRDefault="003E03F6">
      <w:pPr>
        <w:pStyle w:val="a3"/>
        <w:widowControl/>
        <w:spacing w:beforeAutospacing="0" w:afterAutospacing="0" w:line="360" w:lineRule="auto"/>
        <w:ind w:left="363" w:right="363"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</w:rPr>
        <w:t>七、其他要求</w:t>
      </w:r>
    </w:p>
    <w:p w:rsidR="00492145" w:rsidRDefault="003E03F6">
      <w:pPr>
        <w:pStyle w:val="a3"/>
        <w:widowControl/>
        <w:spacing w:beforeAutospacing="0" w:afterAutospacing="0" w:line="360" w:lineRule="auto"/>
        <w:ind w:left="363" w:right="363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在合同执行过程中，如需对产品的数量做出调整，参照招标文件中投标方单价进行微调。原则上调整不能超过中标总价的１０%。</w:t>
      </w:r>
    </w:p>
    <w:p w:rsidR="00492145" w:rsidRDefault="003E03F6">
      <w:pPr>
        <w:pStyle w:val="a3"/>
        <w:widowControl/>
        <w:spacing w:beforeAutospacing="0" w:afterAutospacing="0" w:line="360" w:lineRule="auto"/>
        <w:ind w:left="363" w:right="363"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</w:rPr>
        <w:t>八、违约责任</w:t>
      </w:r>
    </w:p>
    <w:p w:rsidR="00492145" w:rsidRDefault="003E03F6">
      <w:pPr>
        <w:pStyle w:val="a3"/>
        <w:widowControl/>
        <w:tabs>
          <w:tab w:val="center" w:pos="1050"/>
        </w:tabs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1. 供货商如果延迟完工时间超过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十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天，我校有权终止合同并索赔。</w:t>
      </w:r>
    </w:p>
    <w:p w:rsidR="00492145" w:rsidRDefault="003E03F6">
      <w:pPr>
        <w:pStyle w:val="a3"/>
        <w:widowControl/>
        <w:tabs>
          <w:tab w:val="center" w:pos="1050"/>
        </w:tabs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2. 若供货商提供产品与询价函、合同不符，或验收质量不合格，我校有权解除合同，退回或更换所有产品，并要求供货商赔偿不低于合同总额30%的违约金。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九、投标及开标时间</w:t>
      </w:r>
    </w:p>
    <w:p w:rsidR="00A31540" w:rsidRDefault="00A31540" w:rsidP="00A31540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  <w:shd w:val="clear" w:color="auto" w:fill="FFFFFF"/>
        </w:rPr>
      </w:pPr>
      <w:r w:rsidRPr="00A31540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请于2022年</w:t>
      </w:r>
      <w:r w:rsidR="00C45DC4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11</w:t>
      </w:r>
      <w:r w:rsidRPr="00A31540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月</w:t>
      </w:r>
      <w:r w:rsidR="00915D5C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2</w:t>
      </w:r>
      <w:r w:rsidR="002435DA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5</w:t>
      </w:r>
      <w:r w:rsidRPr="00A31540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日上午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9:3</w:t>
      </w:r>
      <w:r w:rsidRPr="00A31540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0前将投标文件一式叁份，密封盖章，送至扬州市文昌西路458号扬州市职业大学东门值班室，超时将不予接收。</w:t>
      </w:r>
    </w:p>
    <w:p w:rsidR="00A31540" w:rsidRPr="00A31540" w:rsidRDefault="00A31540" w:rsidP="00A31540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十</w:t>
      </w:r>
      <w:r w:rsidRPr="00A31540"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、疫情防控期间，供应商注意事项：</w:t>
      </w:r>
    </w:p>
    <w:p w:rsidR="00A31540" w:rsidRDefault="00A31540" w:rsidP="00A31540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A31540">
        <w:rPr>
          <w:rFonts w:ascii="宋体" w:eastAsia="宋体" w:hAnsi="宋体" w:cs="宋体" w:hint="eastAsia"/>
          <w:sz w:val="21"/>
          <w:szCs w:val="21"/>
        </w:rPr>
        <w:t>按照学校疫情防控要求，投标人不能进入校园，开标会以腾讯会议形式进行。请投标人将投标文件送达扬州市职业大学东门值室，投标人应安排两码均为绿码且48小时核酸检测阴性人员送达，并在东大门值班室签到，查看开标注意事项，安排人员参加腾讯会议。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十</w:t>
      </w:r>
      <w:r w:rsidR="00A31540"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一</w:t>
      </w: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、联系人及电话</w:t>
      </w:r>
    </w:p>
    <w:p w:rsidR="00492145" w:rsidRPr="00E04831" w:rsidRDefault="003E03F6" w:rsidP="00E04831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 xml:space="preserve">联系人：孔老师 0514-87697011 </w:t>
      </w:r>
      <w:r w:rsidR="00CF2500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梅老师13921900855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0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扬州市职业大学国资处</w:t>
      </w:r>
    </w:p>
    <w:p w:rsidR="00492145" w:rsidRPr="00E04831" w:rsidRDefault="00A31540" w:rsidP="00E04831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0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二〇二二</w:t>
      </w:r>
      <w:r w:rsidR="003E03F6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年</w:t>
      </w:r>
      <w:r w:rsidR="00F442FD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十</w:t>
      </w:r>
      <w:r w:rsidR="00C45DC4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一</w:t>
      </w:r>
      <w:r w:rsidR="003E03F6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月</w:t>
      </w:r>
      <w:r w:rsidR="00F442FD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十</w:t>
      </w:r>
      <w:r w:rsidR="002435DA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八</w:t>
      </w:r>
      <w:r w:rsidR="003E03F6"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日</w:t>
      </w:r>
    </w:p>
    <w:sectPr w:rsidR="00492145" w:rsidRPr="00E04831" w:rsidSect="002E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791" w:rsidRDefault="00F56791" w:rsidP="006A0C89">
      <w:r>
        <w:separator/>
      </w:r>
    </w:p>
  </w:endnote>
  <w:endnote w:type="continuationSeparator" w:id="1">
    <w:p w:rsidR="00F56791" w:rsidRDefault="00F56791" w:rsidP="006A0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791" w:rsidRDefault="00F56791" w:rsidP="006A0C89">
      <w:r>
        <w:separator/>
      </w:r>
    </w:p>
  </w:footnote>
  <w:footnote w:type="continuationSeparator" w:id="1">
    <w:p w:rsidR="00F56791" w:rsidRDefault="00F56791" w:rsidP="006A0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CAF94D"/>
    <w:multiLevelType w:val="singleLevel"/>
    <w:tmpl w:val="BFCAF9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2145"/>
    <w:rsid w:val="00017269"/>
    <w:rsid w:val="000C05B2"/>
    <w:rsid w:val="000F0332"/>
    <w:rsid w:val="001B1776"/>
    <w:rsid w:val="002170D8"/>
    <w:rsid w:val="002435DA"/>
    <w:rsid w:val="002E50AD"/>
    <w:rsid w:val="002E6766"/>
    <w:rsid w:val="003E03F6"/>
    <w:rsid w:val="0047529D"/>
    <w:rsid w:val="00492145"/>
    <w:rsid w:val="004A3477"/>
    <w:rsid w:val="004A52E8"/>
    <w:rsid w:val="00591C10"/>
    <w:rsid w:val="006A0C89"/>
    <w:rsid w:val="008464B3"/>
    <w:rsid w:val="008852F6"/>
    <w:rsid w:val="00915D5C"/>
    <w:rsid w:val="00922807"/>
    <w:rsid w:val="00A31540"/>
    <w:rsid w:val="00AD2D64"/>
    <w:rsid w:val="00B53B72"/>
    <w:rsid w:val="00C45DC4"/>
    <w:rsid w:val="00CC3EC1"/>
    <w:rsid w:val="00CF2500"/>
    <w:rsid w:val="00DF110E"/>
    <w:rsid w:val="00E04831"/>
    <w:rsid w:val="00F442FD"/>
    <w:rsid w:val="00F56791"/>
    <w:rsid w:val="08364B5D"/>
    <w:rsid w:val="2928662B"/>
    <w:rsid w:val="56F63420"/>
    <w:rsid w:val="57472A44"/>
    <w:rsid w:val="61F0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0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E50A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2E50A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E50AD"/>
    <w:pPr>
      <w:spacing w:beforeAutospacing="1" w:afterAutospacing="1"/>
      <w:jc w:val="left"/>
    </w:pPr>
    <w:rPr>
      <w:rFonts w:ascii="微软雅黑" w:eastAsia="微软雅黑" w:hAnsi="微软雅黑" w:cs="Times New Roman"/>
      <w:color w:val="333333"/>
      <w:kern w:val="0"/>
      <w:sz w:val="24"/>
    </w:rPr>
  </w:style>
  <w:style w:type="character" w:styleId="a4">
    <w:name w:val="Strong"/>
    <w:basedOn w:val="a0"/>
    <w:qFormat/>
    <w:rsid w:val="002E50AD"/>
    <w:rPr>
      <w:b/>
    </w:rPr>
  </w:style>
  <w:style w:type="character" w:styleId="a5">
    <w:name w:val="FollowedHyperlink"/>
    <w:basedOn w:val="a0"/>
    <w:qFormat/>
    <w:rsid w:val="002E50AD"/>
    <w:rPr>
      <w:rFonts w:ascii="微软雅黑" w:eastAsia="微软雅黑" w:hAnsi="微软雅黑" w:cs="微软雅黑" w:hint="eastAsia"/>
      <w:color w:val="313131"/>
      <w:sz w:val="21"/>
      <w:szCs w:val="21"/>
      <w:u w:val="none"/>
    </w:rPr>
  </w:style>
  <w:style w:type="character" w:styleId="a6">
    <w:name w:val="Hyperlink"/>
    <w:basedOn w:val="a0"/>
    <w:rsid w:val="002E50AD"/>
    <w:rPr>
      <w:rFonts w:ascii="微软雅黑" w:eastAsia="微软雅黑" w:hAnsi="微软雅黑" w:cs="微软雅黑" w:hint="eastAsia"/>
      <w:color w:val="313131"/>
      <w:sz w:val="21"/>
      <w:szCs w:val="21"/>
      <w:u w:val="none"/>
    </w:rPr>
  </w:style>
  <w:style w:type="character" w:customStyle="1" w:styleId="item-name">
    <w:name w:val="item-name"/>
    <w:basedOn w:val="a0"/>
    <w:rsid w:val="002E50AD"/>
  </w:style>
  <w:style w:type="character" w:customStyle="1" w:styleId="item-name1">
    <w:name w:val="item-name1"/>
    <w:basedOn w:val="a0"/>
    <w:qFormat/>
    <w:rsid w:val="002E50AD"/>
  </w:style>
  <w:style w:type="character" w:customStyle="1" w:styleId="pubdate-month">
    <w:name w:val="pubdate-month"/>
    <w:basedOn w:val="a0"/>
    <w:qFormat/>
    <w:rsid w:val="002E50AD"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qFormat/>
    <w:rsid w:val="002E50AD"/>
    <w:rPr>
      <w:shd w:val="clear" w:color="auto" w:fill="F2F2F2"/>
    </w:rPr>
  </w:style>
  <w:style w:type="character" w:customStyle="1" w:styleId="wpvisitcount1">
    <w:name w:val="wp_visitcount1"/>
    <w:basedOn w:val="a0"/>
    <w:qFormat/>
    <w:rsid w:val="002E50AD"/>
    <w:rPr>
      <w:vanish/>
    </w:rPr>
  </w:style>
  <w:style w:type="character" w:customStyle="1" w:styleId="font01">
    <w:name w:val="font01"/>
    <w:basedOn w:val="a0"/>
    <w:qFormat/>
    <w:rsid w:val="002E50A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6A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A0C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A0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A0C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6A0C89"/>
    <w:rPr>
      <w:sz w:val="18"/>
      <w:szCs w:val="18"/>
    </w:rPr>
  </w:style>
  <w:style w:type="character" w:customStyle="1" w:styleId="Char1">
    <w:name w:val="批注框文本 Char"/>
    <w:basedOn w:val="a0"/>
    <w:link w:val="a9"/>
    <w:rsid w:val="006A0C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ascii="微软雅黑" w:eastAsia="微软雅黑" w:hAnsi="微软雅黑" w:cs="Times New Roman"/>
      <w:color w:val="333333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rFonts w:ascii="微软雅黑" w:eastAsia="微软雅黑" w:hAnsi="微软雅黑" w:cs="微软雅黑" w:hint="eastAsia"/>
      <w:color w:val="313131"/>
      <w:sz w:val="21"/>
      <w:szCs w:val="21"/>
      <w:u w:val="none"/>
    </w:rPr>
  </w:style>
  <w:style w:type="character" w:styleId="a6">
    <w:name w:val="Hyperlink"/>
    <w:basedOn w:val="a0"/>
    <w:rPr>
      <w:rFonts w:ascii="微软雅黑" w:eastAsia="微软雅黑" w:hAnsi="微软雅黑" w:cs="微软雅黑" w:hint="eastAsia"/>
      <w:color w:val="313131"/>
      <w:sz w:val="21"/>
      <w:szCs w:val="21"/>
      <w:u w:val="none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6A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A0C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A0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A0C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6A0C89"/>
    <w:rPr>
      <w:sz w:val="18"/>
      <w:szCs w:val="18"/>
    </w:rPr>
  </w:style>
  <w:style w:type="character" w:customStyle="1" w:styleId="Char1">
    <w:name w:val="批注框文本 Char"/>
    <w:basedOn w:val="a0"/>
    <w:link w:val="a9"/>
    <w:rsid w:val="006A0C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zpc.edu.cn/2020/0430/c389a30672/javascript:void(0)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zpc.edu.cn/2020/0430/c389a30672/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zpc.edu.cn/2020/0430/c389a30672/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346</Words>
  <Characters>1975</Characters>
  <Application>Microsoft Office Word</Application>
  <DocSecurity>0</DocSecurity>
  <Lines>16</Lines>
  <Paragraphs>4</Paragraphs>
  <ScaleCrop>false</ScaleCrop>
  <Company>MS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扬州市职业大学本级(填报)</cp:lastModifiedBy>
  <cp:revision>22</cp:revision>
  <cp:lastPrinted>2022-11-18T07:50:00Z</cp:lastPrinted>
  <dcterms:created xsi:type="dcterms:W3CDTF">2020-12-16T07:09:00Z</dcterms:created>
  <dcterms:modified xsi:type="dcterms:W3CDTF">2022-11-18T08:39:00Z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